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3994" w14:textId="77777777" w:rsidR="003214F9" w:rsidRDefault="000E33DB">
      <w:pPr>
        <w:pStyle w:val="Nzev"/>
      </w:pPr>
      <w:bookmarkStart w:id="0" w:name="_4subtxlp01lb" w:colFirst="0" w:colLast="0"/>
      <w:bookmarkEnd w:id="0"/>
      <w:r>
        <w:t xml:space="preserve">Kde domov můj? </w:t>
      </w:r>
    </w:p>
    <w:p w14:paraId="2C2CB902" w14:textId="375A759F" w:rsidR="003214F9" w:rsidRDefault="000E33DB">
      <w:pPr>
        <w:pStyle w:val="Nzev"/>
      </w:pPr>
      <w:bookmarkStart w:id="1" w:name="_6109d3w45twc" w:colFirst="0" w:colLast="0"/>
      <w:bookmarkEnd w:id="1"/>
      <w:r>
        <w:t xml:space="preserve">Nejednoznačnost národní identity </w:t>
      </w:r>
    </w:p>
    <w:p w14:paraId="4AC25E30" w14:textId="77777777" w:rsidR="003214F9" w:rsidRDefault="003214F9">
      <w:pPr>
        <w:spacing w:after="160" w:line="259" w:lineRule="auto"/>
        <w:rPr>
          <w:rFonts w:ascii="Calibri" w:eastAsia="Calibri" w:hAnsi="Calibri" w:cs="Calibri"/>
          <w:b/>
          <w:color w:val="2F5496"/>
          <w:sz w:val="40"/>
          <w:szCs w:val="40"/>
        </w:rPr>
      </w:pPr>
    </w:p>
    <w:p w14:paraId="1DA436D3" w14:textId="77777777" w:rsidR="003214F9" w:rsidRDefault="003214F9">
      <w:pPr>
        <w:spacing w:after="160" w:line="259" w:lineRule="auto"/>
        <w:rPr>
          <w:rFonts w:ascii="Calibri" w:eastAsia="Calibri" w:hAnsi="Calibri" w:cs="Calibri"/>
          <w:sz w:val="28"/>
          <w:szCs w:val="28"/>
        </w:rPr>
      </w:pPr>
    </w:p>
    <w:p w14:paraId="3FD7F8E5" w14:textId="77777777" w:rsidR="003214F9" w:rsidRDefault="003214F9">
      <w:pPr>
        <w:spacing w:after="160" w:line="259" w:lineRule="auto"/>
        <w:rPr>
          <w:rFonts w:ascii="Calibri" w:eastAsia="Calibri" w:hAnsi="Calibri" w:cs="Calibri"/>
          <w:sz w:val="28"/>
          <w:szCs w:val="28"/>
        </w:rPr>
      </w:pPr>
    </w:p>
    <w:p w14:paraId="5B744487" w14:textId="77777777" w:rsidR="003214F9" w:rsidRDefault="003214F9">
      <w:pPr>
        <w:spacing w:after="160" w:line="259" w:lineRule="auto"/>
        <w:rPr>
          <w:rFonts w:ascii="Calibri" w:eastAsia="Calibri" w:hAnsi="Calibri" w:cs="Calibri"/>
          <w:sz w:val="28"/>
          <w:szCs w:val="28"/>
        </w:rPr>
      </w:pPr>
    </w:p>
    <w:p w14:paraId="1675D8FF" w14:textId="77777777" w:rsidR="003214F9" w:rsidRDefault="003214F9">
      <w:pPr>
        <w:spacing w:after="160" w:line="259" w:lineRule="auto"/>
        <w:rPr>
          <w:rFonts w:ascii="Calibri" w:eastAsia="Calibri" w:hAnsi="Calibri" w:cs="Calibri"/>
          <w:sz w:val="28"/>
          <w:szCs w:val="28"/>
        </w:rPr>
      </w:pPr>
    </w:p>
    <w:p w14:paraId="42125BF8" w14:textId="77777777" w:rsidR="003214F9" w:rsidRDefault="003214F9">
      <w:pPr>
        <w:spacing w:after="160" w:line="259" w:lineRule="auto"/>
        <w:rPr>
          <w:rFonts w:ascii="Calibri" w:eastAsia="Calibri" w:hAnsi="Calibri" w:cs="Calibri"/>
          <w:sz w:val="28"/>
          <w:szCs w:val="28"/>
        </w:rPr>
      </w:pPr>
    </w:p>
    <w:p w14:paraId="555F0ED0" w14:textId="77777777" w:rsidR="003214F9" w:rsidRDefault="000E33DB">
      <w:pPr>
        <w:spacing w:after="160" w:line="259" w:lineRule="auto"/>
        <w:rPr>
          <w:rFonts w:ascii="Calibri" w:eastAsia="Calibri" w:hAnsi="Calibri" w:cs="Calibri"/>
          <w:sz w:val="28"/>
          <w:szCs w:val="28"/>
        </w:rPr>
      </w:pPr>
      <w:r>
        <w:br w:type="page"/>
      </w:r>
      <w:r>
        <w:rPr>
          <w:noProof/>
          <w:lang w:val="cs-CZ"/>
        </w:rPr>
        <w:drawing>
          <wp:anchor distT="114300" distB="114300" distL="114300" distR="114300" simplePos="0" relativeHeight="251658240" behindDoc="0" locked="0" layoutInCell="1" hidden="0" allowOverlap="1" wp14:anchorId="378938E6" wp14:editId="26589EE8">
            <wp:simplePos x="0" y="0"/>
            <wp:positionH relativeFrom="column">
              <wp:posOffset>-400049</wp:posOffset>
            </wp:positionH>
            <wp:positionV relativeFrom="paragraph">
              <wp:posOffset>5276850</wp:posOffset>
            </wp:positionV>
            <wp:extent cx="3939787" cy="878297"/>
            <wp:effectExtent l="0" t="0" r="0" b="0"/>
            <wp:wrapTopAndBottom distT="114300" distB="114300"/>
            <wp:docPr id="4" name="image4.jpg" descr="Logo Evropské unie a Ministerstva školství České republiky"/>
            <wp:cNvGraphicFramePr/>
            <a:graphic xmlns:a="http://schemas.openxmlformats.org/drawingml/2006/main">
              <a:graphicData uri="http://schemas.openxmlformats.org/drawingml/2006/picture">
                <pic:pic xmlns:pic="http://schemas.openxmlformats.org/drawingml/2006/picture">
                  <pic:nvPicPr>
                    <pic:cNvPr id="0" name="image4.jpg" descr="Logo Evropské unie a Ministerstva školství České republiky"/>
                    <pic:cNvPicPr preferRelativeResize="0"/>
                  </pic:nvPicPr>
                  <pic:blipFill>
                    <a:blip r:embed="rId7"/>
                    <a:srcRect/>
                    <a:stretch>
                      <a:fillRect/>
                    </a:stretch>
                  </pic:blipFill>
                  <pic:spPr>
                    <a:xfrm>
                      <a:off x="0" y="0"/>
                      <a:ext cx="3939787" cy="878297"/>
                    </a:xfrm>
                    <a:prstGeom prst="rect">
                      <a:avLst/>
                    </a:prstGeom>
                    <a:ln/>
                  </pic:spPr>
                </pic:pic>
              </a:graphicData>
            </a:graphic>
          </wp:anchor>
        </w:drawing>
      </w:r>
      <w:r>
        <w:rPr>
          <w:noProof/>
          <w:lang w:val="cs-CZ"/>
        </w:rPr>
        <w:drawing>
          <wp:anchor distT="114300" distB="114300" distL="114300" distR="114300" simplePos="0" relativeHeight="251659264" behindDoc="0" locked="0" layoutInCell="1" hidden="0" allowOverlap="1" wp14:anchorId="30D4EB78" wp14:editId="735A357B">
            <wp:simplePos x="0" y="0"/>
            <wp:positionH relativeFrom="column">
              <wp:posOffset>4626300</wp:posOffset>
            </wp:positionH>
            <wp:positionV relativeFrom="paragraph">
              <wp:posOffset>5562600</wp:posOffset>
            </wp:positionV>
            <wp:extent cx="1105217" cy="430710"/>
            <wp:effectExtent l="0" t="0" r="0" b="0"/>
            <wp:wrapSquare wrapText="bothSides" distT="114300" distB="114300" distL="114300" distR="114300"/>
            <wp:docPr id="3" name="image1.jpg" descr="Logo Multikulturního centra Praha"/>
            <wp:cNvGraphicFramePr/>
            <a:graphic xmlns:a="http://schemas.openxmlformats.org/drawingml/2006/main">
              <a:graphicData uri="http://schemas.openxmlformats.org/drawingml/2006/picture">
                <pic:pic xmlns:pic="http://schemas.openxmlformats.org/drawingml/2006/picture">
                  <pic:nvPicPr>
                    <pic:cNvPr id="0" name="image1.jpg" descr="Logo Multikulturního centra Praha"/>
                    <pic:cNvPicPr preferRelativeResize="0"/>
                  </pic:nvPicPr>
                  <pic:blipFill>
                    <a:blip r:embed="rId8"/>
                    <a:srcRect/>
                    <a:stretch>
                      <a:fillRect/>
                    </a:stretch>
                  </pic:blipFill>
                  <pic:spPr>
                    <a:xfrm>
                      <a:off x="0" y="0"/>
                      <a:ext cx="1105217" cy="430710"/>
                    </a:xfrm>
                    <a:prstGeom prst="rect">
                      <a:avLst/>
                    </a:prstGeom>
                    <a:ln/>
                  </pic:spPr>
                </pic:pic>
              </a:graphicData>
            </a:graphic>
          </wp:anchor>
        </w:drawing>
      </w:r>
      <w:r>
        <w:rPr>
          <w:noProof/>
          <w:lang w:val="cs-CZ"/>
        </w:rPr>
        <w:drawing>
          <wp:anchor distT="114300" distB="114300" distL="114300" distR="114300" simplePos="0" relativeHeight="251660288" behindDoc="1" locked="0" layoutInCell="1" hidden="0" allowOverlap="1" wp14:anchorId="66C2962F" wp14:editId="5208757F">
            <wp:simplePos x="0" y="0"/>
            <wp:positionH relativeFrom="column">
              <wp:posOffset>-1424</wp:posOffset>
            </wp:positionH>
            <wp:positionV relativeFrom="paragraph">
              <wp:posOffset>542925</wp:posOffset>
            </wp:positionV>
            <wp:extent cx="5734050" cy="3035300"/>
            <wp:effectExtent l="0" t="0" r="0" b="0"/>
            <wp:wrapNone/>
            <wp:docPr id="1" name="image2.png" descr="Stará rodinná fotografie. Celkem se na ni nachází osmnáct lidí. Uprostřed sedí muž s manželkou a okolo nich jejich děti a příbuzní různého staří. Každý na sobě má malé kolečko s vlaječkou odkazující na národnost, se kterou se ztotožňují. Národnosti, které jsou vyznačeny odznaky, jsou: česká, slovenská, německá a polská. Někdo na sobě má jen jeden odznak, někdo více. Na obrázku se také nachází osmiramenný svícen a některé postavy nosí i přívěšek se symbolem Davidovy hvězdy." title="Úvodní obrázek k tématu Kde domov můj Nejednoznačnost národní identity."/>
            <wp:cNvGraphicFramePr/>
            <a:graphic xmlns:a="http://schemas.openxmlformats.org/drawingml/2006/main">
              <a:graphicData uri="http://schemas.openxmlformats.org/drawingml/2006/picture">
                <pic:pic xmlns:pic="http://schemas.openxmlformats.org/drawingml/2006/picture">
                  <pic:nvPicPr>
                    <pic:cNvPr id="0" name="image2.png" descr="Stará rodinná fotografie. Celkem se na ni nachází osmnáct lidí. Uprostřed sedí muž s manželkou a okolo nich jejich děti a příbuzní různého staří. Každý na sobě má malé kolečko s vlaječkou odkazující na národnost, se kterou se ztotožňují. Národnosti, které jsou vyznačeny odznaky, jsou: česká, slovenská, německá a polská. Někdo na sobě má jen jeden odznak, někdo více. Na obrázku se také nachází osmiramenný svícen a některé postavy nosí i přívěšek se symbolem Davidovy hvězdy."/>
                    <pic:cNvPicPr preferRelativeResize="0"/>
                  </pic:nvPicPr>
                  <pic:blipFill>
                    <a:blip r:embed="rId9"/>
                    <a:srcRect t="24588"/>
                    <a:stretch>
                      <a:fillRect/>
                    </a:stretch>
                  </pic:blipFill>
                  <pic:spPr>
                    <a:xfrm>
                      <a:off x="0" y="0"/>
                      <a:ext cx="5734050" cy="3035300"/>
                    </a:xfrm>
                    <a:prstGeom prst="rect">
                      <a:avLst/>
                    </a:prstGeom>
                    <a:ln/>
                  </pic:spPr>
                </pic:pic>
              </a:graphicData>
            </a:graphic>
          </wp:anchor>
        </w:drawing>
      </w:r>
    </w:p>
    <w:p w14:paraId="3AC8139C" w14:textId="77777777" w:rsidR="003214F9" w:rsidRDefault="000E33DB">
      <w:pPr>
        <w:pStyle w:val="Nadpis1"/>
        <w:rPr>
          <w:rFonts w:ascii="Calibri" w:eastAsia="Calibri" w:hAnsi="Calibri" w:cs="Calibri"/>
          <w:sz w:val="28"/>
          <w:szCs w:val="28"/>
        </w:rPr>
      </w:pPr>
      <w:bookmarkStart w:id="2" w:name="_cb0g4x9udvvx" w:colFirst="0" w:colLast="0"/>
      <w:bookmarkEnd w:id="2"/>
      <w:r>
        <w:lastRenderedPageBreak/>
        <w:t>1. Úvod</w:t>
      </w:r>
    </w:p>
    <w:p w14:paraId="28A51D8B" w14:textId="77777777" w:rsidR="003214F9" w:rsidRDefault="000E33DB">
      <w:pPr>
        <w:spacing w:after="160" w:line="259" w:lineRule="auto"/>
        <w:rPr>
          <w:rFonts w:ascii="Calibri" w:eastAsia="Calibri" w:hAnsi="Calibri" w:cs="Calibri"/>
          <w:sz w:val="28"/>
          <w:szCs w:val="28"/>
        </w:rPr>
      </w:pPr>
      <w:r>
        <w:rPr>
          <w:rFonts w:ascii="Calibri" w:eastAsia="Calibri" w:hAnsi="Calibri" w:cs="Calibri"/>
          <w:b/>
          <w:sz w:val="28"/>
          <w:szCs w:val="28"/>
        </w:rPr>
        <w:t>Identita neboli sebepojetí.</w:t>
      </w:r>
      <w:r>
        <w:rPr>
          <w:rFonts w:ascii="Calibri" w:eastAsia="Calibri" w:hAnsi="Calibri" w:cs="Calibri"/>
          <w:sz w:val="28"/>
          <w:szCs w:val="28"/>
        </w:rPr>
        <w:t xml:space="preserve"> Kdo jsem, odkud pocházím, kam patřím a kam směřuji? Někdy je složité si na tyto otázky dokázat jednoznačně odpovědět, identit totiž každý z nás může mít mnoho a v minulosti to lidé neměli o nic jednodušší.</w:t>
      </w:r>
    </w:p>
    <w:p w14:paraId="616B171D" w14:textId="77777777" w:rsidR="003214F9" w:rsidRDefault="000E33DB">
      <w:pPr>
        <w:spacing w:after="160" w:line="259" w:lineRule="auto"/>
        <w:rPr>
          <w:rFonts w:ascii="Calibri" w:eastAsia="Calibri" w:hAnsi="Calibri" w:cs="Calibri"/>
          <w:sz w:val="28"/>
          <w:szCs w:val="28"/>
        </w:rPr>
      </w:pPr>
      <w:r>
        <w:br w:type="page"/>
      </w:r>
      <w:r>
        <w:rPr>
          <w:noProof/>
          <w:lang w:val="cs-CZ"/>
        </w:rPr>
        <w:drawing>
          <wp:anchor distT="114300" distB="114300" distL="114300" distR="114300" simplePos="0" relativeHeight="251661312" behindDoc="1" locked="0" layoutInCell="1" hidden="0" allowOverlap="1" wp14:anchorId="29905C9C" wp14:editId="223D8D7D">
            <wp:simplePos x="0" y="0"/>
            <wp:positionH relativeFrom="column">
              <wp:posOffset>-76199</wp:posOffset>
            </wp:positionH>
            <wp:positionV relativeFrom="paragraph">
              <wp:posOffset>1778000</wp:posOffset>
            </wp:positionV>
            <wp:extent cx="5731200" cy="2921000"/>
            <wp:effectExtent l="0" t="0" r="0" b="0"/>
            <wp:wrapNone/>
            <wp:docPr id="2" name="image3.png" descr="Stejný obrázek jako na předchozí straně. Avšak doplněn o vysvětlivky, jaké příbuzenské vazby k sobě lidé na fotografii mají. Například otec má jen jeden odznáček s českou vlajkou, matka jeden odznáček s německou vlajkou. Jejich děti potom mají odznáčky dva — české a německé. " title="Obrázek rodiny"/>
            <wp:cNvGraphicFramePr/>
            <a:graphic xmlns:a="http://schemas.openxmlformats.org/drawingml/2006/main">
              <a:graphicData uri="http://schemas.openxmlformats.org/drawingml/2006/picture">
                <pic:pic xmlns:pic="http://schemas.openxmlformats.org/drawingml/2006/picture">
                  <pic:nvPicPr>
                    <pic:cNvPr id="0" name="image3.png" descr="Stejný obrázek jako na předchozí straně. Avšak doplněn o vysvětlivky, jaké příbuzenské vazby k sobě lidé na fotografii mají. Například otec má jen jeden odznáček s českou vlajkou, matka jeden odznáček s německou vlajkou. Jejich děti potom mají odznáčky dva — české a německé. "/>
                    <pic:cNvPicPr preferRelativeResize="0"/>
                  </pic:nvPicPr>
                  <pic:blipFill>
                    <a:blip r:embed="rId10"/>
                    <a:srcRect l="7464" t="23785" r="10332" b="16836"/>
                    <a:stretch>
                      <a:fillRect/>
                    </a:stretch>
                  </pic:blipFill>
                  <pic:spPr>
                    <a:xfrm>
                      <a:off x="0" y="0"/>
                      <a:ext cx="5731200" cy="2921000"/>
                    </a:xfrm>
                    <a:prstGeom prst="rect">
                      <a:avLst/>
                    </a:prstGeom>
                    <a:ln/>
                  </pic:spPr>
                </pic:pic>
              </a:graphicData>
            </a:graphic>
          </wp:anchor>
        </w:drawing>
      </w:r>
    </w:p>
    <w:p w14:paraId="6462A786" w14:textId="77777777" w:rsidR="003214F9" w:rsidRDefault="000E33DB">
      <w:pPr>
        <w:pStyle w:val="Nadpis1"/>
      </w:pPr>
      <w:bookmarkStart w:id="3" w:name="_sgujsipwi1eg" w:colFirst="0" w:colLast="0"/>
      <w:bookmarkEnd w:id="3"/>
      <w:r>
        <w:lastRenderedPageBreak/>
        <w:t>2. Jak se u nás němčilo</w:t>
      </w:r>
    </w:p>
    <w:p w14:paraId="37C1A06A" w14:textId="77777777"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 xml:space="preserve">Rozdělte se do skupin, poslechněte si ukázku a odpovězte na otázky.  </w:t>
      </w:r>
    </w:p>
    <w:p w14:paraId="1A33C918" w14:textId="6EC2E733" w:rsidR="003214F9" w:rsidRDefault="000E33DB">
      <w:pPr>
        <w:pStyle w:val="Nadpis2"/>
      </w:pPr>
      <w:bookmarkStart w:id="4" w:name="_crql09y4mo2n" w:colFirst="0" w:colLast="0"/>
      <w:bookmarkEnd w:id="4"/>
      <w:r>
        <w:t xml:space="preserve">2.1 První část </w:t>
      </w:r>
    </w:p>
    <w:p w14:paraId="4FB6553D" w14:textId="77777777" w:rsidR="003214F9" w:rsidRPr="00A26BF1" w:rsidRDefault="000E33DB">
      <w:pPr>
        <w:rPr>
          <w:rFonts w:ascii="Calibri" w:eastAsia="Calibri" w:hAnsi="Calibri" w:cs="Calibri"/>
          <w:sz w:val="28"/>
          <w:szCs w:val="28"/>
        </w:rPr>
      </w:pPr>
      <w:r>
        <w:rPr>
          <w:rFonts w:ascii="Calibri" w:eastAsia="Calibri" w:hAnsi="Calibri" w:cs="Calibri"/>
          <w:sz w:val="28"/>
          <w:szCs w:val="28"/>
        </w:rPr>
        <w:t>Německy umělo se v naší chalupě tolik, jako v ostatních brázdimských chalupách. Dostal-li otec z úřadu německé „písmo“, šel s ním, jako ostatní chalupníci, k panu učiteli, aby mu smysl „písma“ vyložil. My, děti, pokud jsme nepřišly do světa, uměly jsme navlas tolik německy, jako všecky ostatní děti ze vsi. Nejhůř z nás všech byla na tom s němčinou matka. Proto také (a také proto, že neměla patřičných šatů) nikdy nebyla v židovském kostele</w:t>
      </w:r>
      <w:r>
        <w:rPr>
          <w:rFonts w:ascii="Calibri" w:eastAsia="Calibri" w:hAnsi="Calibri" w:cs="Calibri"/>
          <w:sz w:val="28"/>
          <w:szCs w:val="28"/>
          <w:vertAlign w:val="superscript"/>
        </w:rPr>
        <w:footnoteReference w:id="1"/>
      </w:r>
      <w:r>
        <w:rPr>
          <w:rFonts w:ascii="Calibri" w:eastAsia="Calibri" w:hAnsi="Calibri" w:cs="Calibri"/>
          <w:sz w:val="28"/>
          <w:szCs w:val="28"/>
        </w:rPr>
        <w:t xml:space="preserve"> v Brandýse. Říkávala, do křesťanského kostela do </w:t>
      </w:r>
      <w:proofErr w:type="spellStart"/>
      <w:r>
        <w:rPr>
          <w:rFonts w:ascii="Calibri" w:eastAsia="Calibri" w:hAnsi="Calibri" w:cs="Calibri"/>
          <w:sz w:val="28"/>
          <w:szCs w:val="28"/>
        </w:rPr>
        <w:t>Sluh</w:t>
      </w:r>
      <w:proofErr w:type="spellEnd"/>
      <w:r>
        <w:rPr>
          <w:rFonts w:ascii="Calibri" w:eastAsia="Calibri" w:hAnsi="Calibri" w:cs="Calibri"/>
          <w:sz w:val="28"/>
          <w:szCs w:val="28"/>
        </w:rPr>
        <w:t xml:space="preserve"> že by mohla (o pohřbech tam také chodila), tam že by byla jako doma. Ale v židovském kostele v Brandýse, co že by sobě počala, kdyby na ni — příkladně — některá panička promluvila německy? A přece, přes tuto všeobecnou neznalost němčiny se u nás němčilo. To bylo takhle: Otec sice lepších šatů také měl po </w:t>
      </w:r>
      <w:proofErr w:type="spellStart"/>
      <w:r>
        <w:rPr>
          <w:rFonts w:ascii="Calibri" w:eastAsia="Calibri" w:hAnsi="Calibri" w:cs="Calibri"/>
          <w:sz w:val="28"/>
          <w:szCs w:val="28"/>
        </w:rPr>
        <w:t>skrovnu</w:t>
      </w:r>
      <w:proofErr w:type="spellEnd"/>
      <w:r>
        <w:rPr>
          <w:rFonts w:ascii="Calibri" w:eastAsia="Calibri" w:hAnsi="Calibri" w:cs="Calibri"/>
          <w:sz w:val="28"/>
          <w:szCs w:val="28"/>
        </w:rPr>
        <w:t xml:space="preserve"> a německy se také s nikým patřičně nedorozuměl, ale měl v sobě pýchu </w:t>
      </w:r>
      <w:proofErr w:type="spellStart"/>
      <w:r>
        <w:rPr>
          <w:rFonts w:ascii="Calibri" w:eastAsia="Calibri" w:hAnsi="Calibri" w:cs="Calibri"/>
          <w:sz w:val="28"/>
          <w:szCs w:val="28"/>
        </w:rPr>
        <w:t>sedmistrychového</w:t>
      </w:r>
      <w:proofErr w:type="spellEnd"/>
      <w:r>
        <w:rPr>
          <w:rFonts w:ascii="Calibri" w:eastAsia="Calibri" w:hAnsi="Calibri" w:cs="Calibri"/>
          <w:sz w:val="28"/>
          <w:szCs w:val="28"/>
        </w:rPr>
        <w:t xml:space="preserve">, brázdimského chalupníka, odvislého jen od své hroudy. Proto chodil neostýchavě mezi bohatší </w:t>
      </w:r>
      <w:proofErr w:type="spellStart"/>
      <w:r>
        <w:rPr>
          <w:rFonts w:ascii="Calibri" w:eastAsia="Calibri" w:hAnsi="Calibri" w:cs="Calibri"/>
          <w:sz w:val="28"/>
          <w:szCs w:val="28"/>
        </w:rPr>
        <w:t>souvěřence</w:t>
      </w:r>
      <w:proofErr w:type="spellEnd"/>
      <w:r>
        <w:rPr>
          <w:rFonts w:ascii="Calibri" w:eastAsia="Calibri" w:hAnsi="Calibri" w:cs="Calibri"/>
          <w:sz w:val="28"/>
          <w:szCs w:val="28"/>
        </w:rPr>
        <w:t xml:space="preserve"> a jediné soboty v roce nevynechal, aby nebyl v Brandýse v kostele. Tak se stalo, že nějaké to německé slovo z kostelních rozhovorů přece mu uvízlo v paměti. Pak u nás pravidelně nocovali žebraví židé, ti mluvili židovským </w:t>
      </w:r>
      <w:proofErr w:type="spellStart"/>
      <w:r>
        <w:rPr>
          <w:rFonts w:ascii="Calibri" w:eastAsia="Calibri" w:hAnsi="Calibri" w:cs="Calibri"/>
          <w:sz w:val="28"/>
          <w:szCs w:val="28"/>
        </w:rPr>
        <w:t>jargonem</w:t>
      </w:r>
      <w:proofErr w:type="spellEnd"/>
      <w:r>
        <w:rPr>
          <w:rFonts w:ascii="Calibri" w:eastAsia="Calibri" w:hAnsi="Calibri" w:cs="Calibri"/>
          <w:sz w:val="28"/>
          <w:szCs w:val="28"/>
          <w:vertAlign w:val="superscript"/>
        </w:rPr>
        <w:footnoteReference w:id="2"/>
      </w:r>
      <w:r>
        <w:rPr>
          <w:rFonts w:ascii="Calibri" w:eastAsia="Calibri" w:hAnsi="Calibri" w:cs="Calibri"/>
          <w:sz w:val="28"/>
          <w:szCs w:val="28"/>
        </w:rPr>
        <w:t xml:space="preserve"> a také od nich otec leckteré slovo pochytil. A tato slova pánů z kostela a žebravých židů tvořila otcovu zásobu němčiny. </w:t>
      </w:r>
    </w:p>
    <w:p w14:paraId="20F0F5DB" w14:textId="67C11E1A" w:rsidR="003214F9" w:rsidRDefault="000E33DB">
      <w:pPr>
        <w:pStyle w:val="Nadpis3"/>
        <w:spacing w:after="160" w:line="259" w:lineRule="auto"/>
        <w:rPr>
          <w:rFonts w:ascii="Eczar" w:eastAsia="Eczar" w:hAnsi="Eczar" w:cs="Eczar"/>
          <w:b/>
          <w:color w:val="184899"/>
          <w:sz w:val="32"/>
          <w:szCs w:val="32"/>
        </w:rPr>
      </w:pPr>
      <w:bookmarkStart w:id="5" w:name="_px9ga0q53r3r" w:colFirst="0" w:colLast="0"/>
      <w:bookmarkEnd w:id="5"/>
      <w:r>
        <w:rPr>
          <w:rFonts w:ascii="Eczar" w:eastAsia="Eczar" w:hAnsi="Eczar" w:cs="Eczar"/>
          <w:b/>
          <w:color w:val="184899"/>
          <w:sz w:val="32"/>
          <w:szCs w:val="32"/>
        </w:rPr>
        <w:t xml:space="preserve">2.1.1 Odpovězte na otázky: </w:t>
      </w:r>
    </w:p>
    <w:p w14:paraId="57148D3A" w14:textId="77777777" w:rsidR="003214F9" w:rsidRDefault="000E33DB">
      <w:pPr>
        <w:numPr>
          <w:ilvl w:val="0"/>
          <w:numId w:val="12"/>
        </w:numPr>
        <w:rPr>
          <w:rFonts w:ascii="Calibri" w:eastAsia="Calibri" w:hAnsi="Calibri" w:cs="Calibri"/>
          <w:sz w:val="28"/>
          <w:szCs w:val="28"/>
        </w:rPr>
      </w:pPr>
      <w:r>
        <w:rPr>
          <w:rFonts w:ascii="Calibri" w:eastAsia="Calibri" w:hAnsi="Calibri" w:cs="Calibri"/>
          <w:sz w:val="28"/>
          <w:szCs w:val="28"/>
        </w:rPr>
        <w:t>Odkud rodina z ukázky pocházela?</w:t>
      </w:r>
    </w:p>
    <w:p w14:paraId="4A7ACC87" w14:textId="77777777" w:rsidR="003214F9" w:rsidRDefault="000E33DB">
      <w:pPr>
        <w:numPr>
          <w:ilvl w:val="0"/>
          <w:numId w:val="12"/>
        </w:numPr>
        <w:rPr>
          <w:rFonts w:ascii="Calibri" w:eastAsia="Calibri" w:hAnsi="Calibri" w:cs="Calibri"/>
          <w:sz w:val="28"/>
          <w:szCs w:val="28"/>
        </w:rPr>
      </w:pPr>
      <w:r>
        <w:rPr>
          <w:rFonts w:ascii="Calibri" w:eastAsia="Calibri" w:hAnsi="Calibri" w:cs="Calibri"/>
          <w:sz w:val="28"/>
          <w:szCs w:val="28"/>
        </w:rPr>
        <w:t>Najdi tuto vesnici na současné mapě České republiky. Kde leží?</w:t>
      </w:r>
    </w:p>
    <w:p w14:paraId="64052471" w14:textId="77777777" w:rsidR="003214F9" w:rsidRDefault="000E33DB">
      <w:pPr>
        <w:numPr>
          <w:ilvl w:val="0"/>
          <w:numId w:val="12"/>
        </w:numPr>
        <w:rPr>
          <w:rFonts w:ascii="Calibri" w:eastAsia="Calibri" w:hAnsi="Calibri" w:cs="Calibri"/>
          <w:sz w:val="28"/>
          <w:szCs w:val="28"/>
        </w:rPr>
      </w:pPr>
      <w:r>
        <w:rPr>
          <w:rFonts w:ascii="Calibri" w:eastAsia="Calibri" w:hAnsi="Calibri" w:cs="Calibri"/>
          <w:sz w:val="28"/>
          <w:szCs w:val="28"/>
        </w:rPr>
        <w:t>Jakými jazyky mluvila rodina?</w:t>
      </w:r>
    </w:p>
    <w:p w14:paraId="3453F53E" w14:textId="77777777" w:rsidR="003214F9" w:rsidRPr="00A26BF1" w:rsidRDefault="000E33DB" w:rsidP="00A26BF1">
      <w:pPr>
        <w:numPr>
          <w:ilvl w:val="0"/>
          <w:numId w:val="12"/>
        </w:numPr>
        <w:rPr>
          <w:rFonts w:ascii="Calibri" w:eastAsia="Calibri" w:hAnsi="Calibri" w:cs="Calibri"/>
          <w:sz w:val="28"/>
          <w:szCs w:val="28"/>
        </w:rPr>
      </w:pPr>
      <w:r>
        <w:rPr>
          <w:rFonts w:ascii="Calibri" w:eastAsia="Calibri" w:hAnsi="Calibri" w:cs="Calibri"/>
          <w:sz w:val="28"/>
          <w:szCs w:val="28"/>
        </w:rPr>
        <w:t>Do jakého kostela chodila máma a proč?</w:t>
      </w:r>
    </w:p>
    <w:p w14:paraId="13F41E79" w14:textId="5C80C2D2" w:rsidR="003214F9" w:rsidRDefault="000E33DB">
      <w:pPr>
        <w:pStyle w:val="Nadpis2"/>
        <w:rPr>
          <w:rFonts w:ascii="Calibri" w:eastAsia="Calibri" w:hAnsi="Calibri" w:cs="Calibri"/>
          <w:sz w:val="24"/>
          <w:szCs w:val="24"/>
        </w:rPr>
      </w:pPr>
      <w:bookmarkStart w:id="6" w:name="_dcrifpmgwc" w:colFirst="0" w:colLast="0"/>
      <w:bookmarkEnd w:id="6"/>
      <w:r>
        <w:lastRenderedPageBreak/>
        <w:t>2.2 Druhá část</w:t>
      </w:r>
    </w:p>
    <w:p w14:paraId="1741BE5C" w14:textId="77777777" w:rsidR="003214F9" w:rsidRPr="00A26BF1" w:rsidRDefault="000E33DB">
      <w:pPr>
        <w:rPr>
          <w:rFonts w:ascii="Eczar" w:eastAsia="Eczar" w:hAnsi="Eczar" w:cs="Eczar"/>
          <w:color w:val="CB9E67"/>
          <w:sz w:val="26"/>
          <w:szCs w:val="28"/>
        </w:rPr>
      </w:pPr>
      <w:r w:rsidRPr="00A26BF1">
        <w:rPr>
          <w:rFonts w:ascii="Calibri" w:eastAsia="Calibri" w:hAnsi="Calibri" w:cs="Calibri"/>
          <w:sz w:val="24"/>
          <w:szCs w:val="26"/>
        </w:rPr>
        <w:t>Po celých šest všedních dnů v týdnu neupotřebil otec ve své domácnosti z této železné zásoby slůvka ani jediného; jakmile však nastala sobota, vyrukoval se všemi od prvního do posledního. Na žádné nezapomněl. Matka byla mlčenlivou posluchačkou, ze svého nepřidala ani slova. Podrobně sice pamatovala, co se před 40 a více lety v té které brázdimské chalupě přihodilo, ale z otcovy šábesové</w:t>
      </w:r>
      <w:r w:rsidRPr="00A26BF1">
        <w:rPr>
          <w:rFonts w:ascii="Calibri" w:eastAsia="Calibri" w:hAnsi="Calibri" w:cs="Calibri"/>
          <w:sz w:val="24"/>
          <w:szCs w:val="26"/>
          <w:vertAlign w:val="superscript"/>
        </w:rPr>
        <w:footnoteReference w:id="3"/>
      </w:r>
      <w:r w:rsidRPr="00A26BF1">
        <w:rPr>
          <w:rFonts w:ascii="Calibri" w:eastAsia="Calibri" w:hAnsi="Calibri" w:cs="Calibri"/>
          <w:sz w:val="24"/>
          <w:szCs w:val="26"/>
        </w:rPr>
        <w:t xml:space="preserve"> němčiny nepamatovala si do neděle ani slova. Všichni ostatní lidé z </w:t>
      </w:r>
      <w:proofErr w:type="spellStart"/>
      <w:r w:rsidRPr="00A26BF1">
        <w:rPr>
          <w:rFonts w:ascii="Calibri" w:eastAsia="Calibri" w:hAnsi="Calibri" w:cs="Calibri"/>
          <w:sz w:val="24"/>
          <w:szCs w:val="26"/>
        </w:rPr>
        <w:t>Brázdíma</w:t>
      </w:r>
      <w:proofErr w:type="spellEnd"/>
      <w:r w:rsidRPr="00A26BF1">
        <w:rPr>
          <w:rFonts w:ascii="Calibri" w:eastAsia="Calibri" w:hAnsi="Calibri" w:cs="Calibri"/>
          <w:sz w:val="24"/>
          <w:szCs w:val="26"/>
        </w:rPr>
        <w:t xml:space="preserve"> znali z otcovy šábesové němčiny více, než matka. Každé to německé nebo </w:t>
      </w:r>
      <w:proofErr w:type="spellStart"/>
      <w:r w:rsidRPr="00A26BF1">
        <w:rPr>
          <w:rFonts w:ascii="Calibri" w:eastAsia="Calibri" w:hAnsi="Calibri" w:cs="Calibri"/>
          <w:sz w:val="24"/>
          <w:szCs w:val="26"/>
        </w:rPr>
        <w:t>jargonové</w:t>
      </w:r>
      <w:proofErr w:type="spellEnd"/>
      <w:r w:rsidRPr="00A26BF1">
        <w:rPr>
          <w:rFonts w:ascii="Calibri" w:eastAsia="Calibri" w:hAnsi="Calibri" w:cs="Calibri"/>
          <w:sz w:val="24"/>
          <w:szCs w:val="26"/>
        </w:rPr>
        <w:t xml:space="preserve"> slovo vyslovoval otec s takovou opravdovou zbožností, jako by stál v kostele před oltářem — a také matka každému takovému slovu naslouchala s posvátnou úctou. Jí snad byla ta slova náhradou za nikdy neslyšené a nikdy neviděné židovské bohoslužby v kostele. Tato náhlá jazyková proměna nastávala u nás již v pátek večer. Po celý týden říkali si otec s matkou po </w:t>
      </w:r>
      <w:proofErr w:type="spellStart"/>
      <w:r w:rsidRPr="00A26BF1">
        <w:rPr>
          <w:rFonts w:ascii="Calibri" w:eastAsia="Calibri" w:hAnsi="Calibri" w:cs="Calibri"/>
          <w:sz w:val="24"/>
          <w:szCs w:val="26"/>
        </w:rPr>
        <w:t>brázdímsku</w:t>
      </w:r>
      <w:proofErr w:type="spellEnd"/>
      <w:r w:rsidRPr="00A26BF1">
        <w:rPr>
          <w:rFonts w:ascii="Calibri" w:eastAsia="Calibri" w:hAnsi="Calibri" w:cs="Calibri"/>
          <w:sz w:val="24"/>
          <w:szCs w:val="26"/>
        </w:rPr>
        <w:t xml:space="preserve">: „táto a mámo“; od pátečního do sobotního večera přestali si tak říkat. Matka otce nejmenovala </w:t>
      </w:r>
      <w:proofErr w:type="spellStart"/>
      <w:r w:rsidRPr="00A26BF1">
        <w:rPr>
          <w:rFonts w:ascii="Calibri" w:eastAsia="Calibri" w:hAnsi="Calibri" w:cs="Calibri"/>
          <w:sz w:val="24"/>
          <w:szCs w:val="26"/>
        </w:rPr>
        <w:t>nijakž</w:t>
      </w:r>
      <w:proofErr w:type="spellEnd"/>
      <w:r w:rsidRPr="00A26BF1">
        <w:rPr>
          <w:rFonts w:ascii="Calibri" w:eastAsia="Calibri" w:hAnsi="Calibri" w:cs="Calibri"/>
          <w:sz w:val="24"/>
          <w:szCs w:val="26"/>
        </w:rPr>
        <w:t xml:space="preserve"> a otec matce po 24 sobotních hodin říkal: „</w:t>
      </w:r>
      <w:proofErr w:type="spellStart"/>
      <w:r w:rsidRPr="00A26BF1">
        <w:rPr>
          <w:rFonts w:ascii="Calibri" w:eastAsia="Calibri" w:hAnsi="Calibri" w:cs="Calibri"/>
          <w:sz w:val="24"/>
          <w:szCs w:val="26"/>
        </w:rPr>
        <w:t>Esterl</w:t>
      </w:r>
      <w:proofErr w:type="spellEnd"/>
      <w:r w:rsidRPr="00A26BF1">
        <w:rPr>
          <w:rFonts w:ascii="Calibri" w:eastAsia="Calibri" w:hAnsi="Calibri" w:cs="Calibri"/>
          <w:sz w:val="24"/>
          <w:szCs w:val="26"/>
        </w:rPr>
        <w:t>“</w:t>
      </w:r>
      <w:r w:rsidRPr="00A26BF1">
        <w:rPr>
          <w:rFonts w:ascii="Calibri" w:eastAsia="Calibri" w:hAnsi="Calibri" w:cs="Calibri"/>
          <w:sz w:val="24"/>
          <w:szCs w:val="26"/>
          <w:vertAlign w:val="superscript"/>
        </w:rPr>
        <w:footnoteReference w:id="4"/>
      </w:r>
      <w:r w:rsidRPr="00A26BF1">
        <w:rPr>
          <w:rFonts w:ascii="Calibri" w:eastAsia="Calibri" w:hAnsi="Calibri" w:cs="Calibri"/>
          <w:sz w:val="24"/>
          <w:szCs w:val="26"/>
        </w:rPr>
        <w:t xml:space="preserve">. Po židovsku se matka jmenovala totiž </w:t>
      </w:r>
      <w:proofErr w:type="spellStart"/>
      <w:r w:rsidRPr="00A26BF1">
        <w:rPr>
          <w:rFonts w:ascii="Calibri" w:eastAsia="Calibri" w:hAnsi="Calibri" w:cs="Calibri"/>
          <w:sz w:val="24"/>
          <w:szCs w:val="26"/>
        </w:rPr>
        <w:t>Esterl</w:t>
      </w:r>
      <w:proofErr w:type="spellEnd"/>
      <w:r w:rsidRPr="00A26BF1">
        <w:rPr>
          <w:rFonts w:ascii="Calibri" w:eastAsia="Calibri" w:hAnsi="Calibri" w:cs="Calibri"/>
          <w:sz w:val="24"/>
          <w:szCs w:val="26"/>
        </w:rPr>
        <w:t xml:space="preserve">. (Pro celou vesnici až do své smrti byla „Baruškou“.) A tu v pátek večer, místo obvyklého: „Mámo, </w:t>
      </w:r>
      <w:proofErr w:type="spellStart"/>
      <w:r w:rsidRPr="00A26BF1">
        <w:rPr>
          <w:rFonts w:ascii="Calibri" w:eastAsia="Calibri" w:hAnsi="Calibri" w:cs="Calibri"/>
          <w:sz w:val="24"/>
          <w:szCs w:val="26"/>
        </w:rPr>
        <w:t>rozsvěť</w:t>
      </w:r>
      <w:proofErr w:type="spellEnd"/>
      <w:r w:rsidRPr="00A26BF1">
        <w:rPr>
          <w:rFonts w:ascii="Calibri" w:eastAsia="Calibri" w:hAnsi="Calibri" w:cs="Calibri"/>
          <w:sz w:val="24"/>
          <w:szCs w:val="26"/>
        </w:rPr>
        <w:t>!“ zaznělo z otcových úst slavnostně: „</w:t>
      </w:r>
      <w:proofErr w:type="spellStart"/>
      <w:r w:rsidRPr="00A26BF1">
        <w:rPr>
          <w:rFonts w:ascii="Calibri" w:eastAsia="Calibri" w:hAnsi="Calibri" w:cs="Calibri"/>
          <w:sz w:val="24"/>
          <w:szCs w:val="26"/>
        </w:rPr>
        <w:t>Esterl</w:t>
      </w:r>
      <w:proofErr w:type="spellEnd"/>
      <w:r w:rsidRPr="00A26BF1">
        <w:rPr>
          <w:rFonts w:ascii="Calibri" w:eastAsia="Calibri" w:hAnsi="Calibri" w:cs="Calibri"/>
          <w:sz w:val="24"/>
          <w:szCs w:val="26"/>
        </w:rPr>
        <w:t xml:space="preserve">, </w:t>
      </w:r>
      <w:proofErr w:type="spellStart"/>
      <w:r w:rsidRPr="00A26BF1">
        <w:rPr>
          <w:rFonts w:ascii="Calibri" w:eastAsia="Calibri" w:hAnsi="Calibri" w:cs="Calibri"/>
          <w:sz w:val="24"/>
          <w:szCs w:val="26"/>
        </w:rPr>
        <w:t>uzünden</w:t>
      </w:r>
      <w:proofErr w:type="spellEnd"/>
      <w:r w:rsidRPr="00A26BF1">
        <w:rPr>
          <w:rFonts w:ascii="Calibri" w:eastAsia="Calibri" w:hAnsi="Calibri" w:cs="Calibri"/>
          <w:sz w:val="24"/>
          <w:szCs w:val="26"/>
        </w:rPr>
        <w:t>!“</w:t>
      </w:r>
      <w:r w:rsidRPr="00A26BF1">
        <w:rPr>
          <w:rFonts w:ascii="Calibri" w:eastAsia="Calibri" w:hAnsi="Calibri" w:cs="Calibri"/>
          <w:sz w:val="24"/>
          <w:szCs w:val="26"/>
          <w:vertAlign w:val="superscript"/>
        </w:rPr>
        <w:footnoteReference w:id="5"/>
      </w:r>
      <w:r w:rsidRPr="00A26BF1">
        <w:rPr>
          <w:rFonts w:ascii="Calibri" w:eastAsia="Calibri" w:hAnsi="Calibri" w:cs="Calibri"/>
          <w:sz w:val="24"/>
          <w:szCs w:val="26"/>
        </w:rPr>
        <w:t xml:space="preserve"> A pak už šla, až do soboty večera, obvyklá, nám dětem i matce nesrozumitelná (asi i otci málo srozumitelná) slova jedno za druhým jako kuličky na růžencové šňůře. Celý týden byl u nás pánbůh zcela obyčejným pánembohem, jakým byl v ostatních </w:t>
      </w:r>
      <w:proofErr w:type="spellStart"/>
      <w:r w:rsidRPr="00A26BF1">
        <w:rPr>
          <w:rFonts w:ascii="Calibri" w:eastAsia="Calibri" w:hAnsi="Calibri" w:cs="Calibri"/>
          <w:sz w:val="24"/>
          <w:szCs w:val="26"/>
        </w:rPr>
        <w:t>brázdímských</w:t>
      </w:r>
      <w:proofErr w:type="spellEnd"/>
      <w:r w:rsidRPr="00A26BF1">
        <w:rPr>
          <w:rFonts w:ascii="Calibri" w:eastAsia="Calibri" w:hAnsi="Calibri" w:cs="Calibri"/>
          <w:sz w:val="24"/>
          <w:szCs w:val="26"/>
        </w:rPr>
        <w:t xml:space="preserve"> chalupách, ale u nás v sobotu hrozně povýšil. Přes noc se stal z něho v otcových ústech: „</w:t>
      </w:r>
      <w:proofErr w:type="spellStart"/>
      <w:r w:rsidRPr="00A26BF1">
        <w:rPr>
          <w:rFonts w:ascii="Calibri" w:eastAsia="Calibri" w:hAnsi="Calibri" w:cs="Calibri"/>
          <w:sz w:val="24"/>
          <w:szCs w:val="26"/>
        </w:rPr>
        <w:t>Unser</w:t>
      </w:r>
      <w:proofErr w:type="spellEnd"/>
      <w:r w:rsidRPr="00A26BF1">
        <w:rPr>
          <w:rFonts w:ascii="Calibri" w:eastAsia="Calibri" w:hAnsi="Calibri" w:cs="Calibri"/>
          <w:sz w:val="24"/>
          <w:szCs w:val="26"/>
        </w:rPr>
        <w:t xml:space="preserve"> </w:t>
      </w:r>
      <w:proofErr w:type="spellStart"/>
      <w:r w:rsidRPr="00A26BF1">
        <w:rPr>
          <w:rFonts w:ascii="Calibri" w:eastAsia="Calibri" w:hAnsi="Calibri" w:cs="Calibri"/>
          <w:sz w:val="24"/>
          <w:szCs w:val="26"/>
        </w:rPr>
        <w:t>Hargitt</w:t>
      </w:r>
      <w:proofErr w:type="spellEnd"/>
      <w:r w:rsidRPr="00A26BF1">
        <w:rPr>
          <w:rFonts w:ascii="Calibri" w:eastAsia="Calibri" w:hAnsi="Calibri" w:cs="Calibri"/>
          <w:sz w:val="24"/>
          <w:szCs w:val="26"/>
        </w:rPr>
        <w:t>“</w:t>
      </w:r>
      <w:r w:rsidRPr="00A26BF1">
        <w:rPr>
          <w:rFonts w:ascii="Calibri" w:eastAsia="Calibri" w:hAnsi="Calibri" w:cs="Calibri"/>
          <w:sz w:val="24"/>
          <w:szCs w:val="26"/>
          <w:vertAlign w:val="superscript"/>
        </w:rPr>
        <w:footnoteReference w:id="6"/>
      </w:r>
      <w:r w:rsidRPr="00A26BF1">
        <w:rPr>
          <w:rFonts w:ascii="Calibri" w:eastAsia="Calibri" w:hAnsi="Calibri" w:cs="Calibri"/>
          <w:sz w:val="24"/>
          <w:szCs w:val="26"/>
        </w:rPr>
        <w:t>. Všedního dne ráno to znělo: „Mámo, snídat!“ V sobotu ráno: „</w:t>
      </w:r>
      <w:proofErr w:type="spellStart"/>
      <w:r w:rsidRPr="00A26BF1">
        <w:rPr>
          <w:rFonts w:ascii="Calibri" w:eastAsia="Calibri" w:hAnsi="Calibri" w:cs="Calibri"/>
          <w:sz w:val="24"/>
          <w:szCs w:val="26"/>
        </w:rPr>
        <w:t>Esterl</w:t>
      </w:r>
      <w:proofErr w:type="spellEnd"/>
      <w:r w:rsidRPr="00A26BF1">
        <w:rPr>
          <w:rFonts w:ascii="Calibri" w:eastAsia="Calibri" w:hAnsi="Calibri" w:cs="Calibri"/>
          <w:sz w:val="24"/>
          <w:szCs w:val="26"/>
        </w:rPr>
        <w:t xml:space="preserve">, </w:t>
      </w:r>
      <w:proofErr w:type="spellStart"/>
      <w:r w:rsidRPr="00A26BF1">
        <w:rPr>
          <w:rFonts w:ascii="Calibri" w:eastAsia="Calibri" w:hAnsi="Calibri" w:cs="Calibri"/>
          <w:sz w:val="24"/>
          <w:szCs w:val="26"/>
        </w:rPr>
        <w:t>ubeisen</w:t>
      </w:r>
      <w:proofErr w:type="spellEnd"/>
      <w:r w:rsidRPr="00A26BF1">
        <w:rPr>
          <w:rFonts w:ascii="Calibri" w:eastAsia="Calibri" w:hAnsi="Calibri" w:cs="Calibri"/>
          <w:sz w:val="24"/>
          <w:szCs w:val="26"/>
        </w:rPr>
        <w:t xml:space="preserve">!“ Všedního dne, když otec přicházel domů: „Pozdrav pánbůh!“ V sobotu, když přišel z kostela: „Gut </w:t>
      </w:r>
      <w:proofErr w:type="spellStart"/>
      <w:r w:rsidRPr="00A26BF1">
        <w:rPr>
          <w:rFonts w:ascii="Calibri" w:eastAsia="Calibri" w:hAnsi="Calibri" w:cs="Calibri"/>
          <w:sz w:val="24"/>
          <w:szCs w:val="26"/>
        </w:rPr>
        <w:t>šabis</w:t>
      </w:r>
      <w:proofErr w:type="spellEnd"/>
      <w:r w:rsidRPr="00A26BF1">
        <w:rPr>
          <w:rFonts w:ascii="Calibri" w:eastAsia="Calibri" w:hAnsi="Calibri" w:cs="Calibri"/>
          <w:sz w:val="24"/>
          <w:szCs w:val="26"/>
        </w:rPr>
        <w:t>!“</w:t>
      </w:r>
      <w:r w:rsidRPr="00A26BF1">
        <w:rPr>
          <w:rFonts w:ascii="Calibri" w:eastAsia="Calibri" w:hAnsi="Calibri" w:cs="Calibri"/>
          <w:sz w:val="24"/>
          <w:szCs w:val="26"/>
          <w:vertAlign w:val="superscript"/>
        </w:rPr>
        <w:footnoteReference w:id="7"/>
      </w:r>
      <w:r w:rsidRPr="00A26BF1">
        <w:rPr>
          <w:rFonts w:ascii="Calibri" w:eastAsia="Calibri" w:hAnsi="Calibri" w:cs="Calibri"/>
          <w:sz w:val="24"/>
          <w:szCs w:val="26"/>
        </w:rPr>
        <w:t xml:space="preserve">. A když večer v černém „lógru“ (ten „lógr“ představoval víno), rozlitém na stole, uhasínala hořící </w:t>
      </w:r>
      <w:proofErr w:type="spellStart"/>
      <w:r w:rsidRPr="00A26BF1">
        <w:rPr>
          <w:rFonts w:ascii="Calibri" w:eastAsia="Calibri" w:hAnsi="Calibri" w:cs="Calibri"/>
          <w:sz w:val="24"/>
          <w:szCs w:val="26"/>
        </w:rPr>
        <w:t>havdule</w:t>
      </w:r>
      <w:proofErr w:type="spellEnd"/>
      <w:r w:rsidRPr="00A26BF1">
        <w:rPr>
          <w:rFonts w:ascii="Calibri" w:eastAsia="Calibri" w:hAnsi="Calibri" w:cs="Calibri"/>
          <w:sz w:val="24"/>
          <w:szCs w:val="26"/>
        </w:rPr>
        <w:t xml:space="preserve">, zaznělo z otcových úst zbožně poslední německé slovo: „Gut </w:t>
      </w:r>
      <w:proofErr w:type="spellStart"/>
      <w:r w:rsidRPr="00A26BF1">
        <w:rPr>
          <w:rFonts w:ascii="Calibri" w:eastAsia="Calibri" w:hAnsi="Calibri" w:cs="Calibri"/>
          <w:sz w:val="24"/>
          <w:szCs w:val="26"/>
        </w:rPr>
        <w:t>vochn</w:t>
      </w:r>
      <w:proofErr w:type="spellEnd"/>
      <w:r w:rsidRPr="00A26BF1">
        <w:rPr>
          <w:rFonts w:ascii="Calibri" w:eastAsia="Calibri" w:hAnsi="Calibri" w:cs="Calibri"/>
          <w:sz w:val="24"/>
          <w:szCs w:val="26"/>
        </w:rPr>
        <w:t>!“</w:t>
      </w:r>
      <w:r w:rsidRPr="00A26BF1">
        <w:rPr>
          <w:rFonts w:ascii="Calibri" w:eastAsia="Calibri" w:hAnsi="Calibri" w:cs="Calibri"/>
          <w:sz w:val="24"/>
          <w:szCs w:val="26"/>
          <w:vertAlign w:val="superscript"/>
        </w:rPr>
        <w:footnoteReference w:id="8"/>
      </w:r>
      <w:r w:rsidRPr="00A26BF1">
        <w:rPr>
          <w:rFonts w:ascii="Calibri" w:eastAsia="Calibri" w:hAnsi="Calibri" w:cs="Calibri"/>
          <w:sz w:val="24"/>
          <w:szCs w:val="26"/>
        </w:rPr>
        <w:t xml:space="preserve">. A hned na to po česku a hrozně všedně: „Mámo, </w:t>
      </w:r>
      <w:proofErr w:type="spellStart"/>
      <w:r w:rsidRPr="00A26BF1">
        <w:rPr>
          <w:rFonts w:ascii="Calibri" w:eastAsia="Calibri" w:hAnsi="Calibri" w:cs="Calibri"/>
          <w:sz w:val="24"/>
          <w:szCs w:val="26"/>
        </w:rPr>
        <w:t>rozsvěť</w:t>
      </w:r>
      <w:proofErr w:type="spellEnd"/>
      <w:r w:rsidRPr="00A26BF1">
        <w:rPr>
          <w:rFonts w:ascii="Calibri" w:eastAsia="Calibri" w:hAnsi="Calibri" w:cs="Calibri"/>
          <w:sz w:val="24"/>
          <w:szCs w:val="26"/>
        </w:rPr>
        <w:t>!“.</w:t>
      </w:r>
    </w:p>
    <w:p w14:paraId="50307DF4" w14:textId="4E62424D" w:rsidR="003214F9" w:rsidRDefault="000E33DB">
      <w:pPr>
        <w:pStyle w:val="Nadpis3"/>
        <w:spacing w:after="160" w:line="259" w:lineRule="auto"/>
        <w:rPr>
          <w:rFonts w:ascii="Eczar" w:eastAsia="Eczar" w:hAnsi="Eczar" w:cs="Eczar"/>
          <w:b/>
          <w:color w:val="184899"/>
          <w:sz w:val="32"/>
          <w:szCs w:val="32"/>
        </w:rPr>
      </w:pPr>
      <w:bookmarkStart w:id="7" w:name="_gnh5biny6k6r" w:colFirst="0" w:colLast="0"/>
      <w:bookmarkEnd w:id="7"/>
      <w:r>
        <w:rPr>
          <w:rFonts w:ascii="Eczar" w:eastAsia="Eczar" w:hAnsi="Eczar" w:cs="Eczar"/>
          <w:b/>
          <w:color w:val="184899"/>
          <w:sz w:val="32"/>
          <w:szCs w:val="32"/>
        </w:rPr>
        <w:t xml:space="preserve">2.2.1 Odpovězte na otázky: </w:t>
      </w:r>
    </w:p>
    <w:p w14:paraId="6F5CCBC2" w14:textId="77777777" w:rsidR="003214F9" w:rsidRDefault="000E33DB">
      <w:pPr>
        <w:ind w:left="720"/>
        <w:rPr>
          <w:rFonts w:ascii="Calibri" w:eastAsia="Calibri" w:hAnsi="Calibri" w:cs="Calibri"/>
          <w:sz w:val="28"/>
          <w:szCs w:val="28"/>
        </w:rPr>
      </w:pPr>
      <w:r>
        <w:rPr>
          <w:rFonts w:ascii="Calibri" w:eastAsia="Calibri" w:hAnsi="Calibri" w:cs="Calibri"/>
          <w:sz w:val="28"/>
          <w:szCs w:val="28"/>
        </w:rPr>
        <w:t>5. Proč otec začal mluvit německy vždy v sobotu?</w:t>
      </w:r>
      <w:r>
        <w:br w:type="page"/>
      </w:r>
    </w:p>
    <w:p w14:paraId="5601D4AD" w14:textId="6438419B" w:rsidR="003214F9" w:rsidRDefault="000E33DB">
      <w:pPr>
        <w:pStyle w:val="Nadpis2"/>
      </w:pPr>
      <w:bookmarkStart w:id="8" w:name="_uutzlgofdzt2" w:colFirst="0" w:colLast="0"/>
      <w:bookmarkEnd w:id="8"/>
      <w:r>
        <w:lastRenderedPageBreak/>
        <w:t>2.3 Třetí část</w:t>
      </w:r>
    </w:p>
    <w:p w14:paraId="1F48CCC9" w14:textId="7617D1A1" w:rsidR="003214F9" w:rsidRDefault="000E33DB">
      <w:pPr>
        <w:rPr>
          <w:rFonts w:ascii="Calibri" w:eastAsia="Calibri" w:hAnsi="Calibri" w:cs="Calibri"/>
          <w:sz w:val="28"/>
          <w:szCs w:val="28"/>
        </w:rPr>
      </w:pPr>
      <w:r>
        <w:rPr>
          <w:rFonts w:ascii="Calibri" w:eastAsia="Calibri" w:hAnsi="Calibri" w:cs="Calibri"/>
          <w:sz w:val="28"/>
          <w:szCs w:val="28"/>
        </w:rPr>
        <w:t xml:space="preserve">My, děti, znaly všecky tato slova jako otčenáš (ten jsme znaly dobře) a před ostatními </w:t>
      </w:r>
      <w:proofErr w:type="spellStart"/>
      <w:r>
        <w:rPr>
          <w:rFonts w:ascii="Calibri" w:eastAsia="Calibri" w:hAnsi="Calibri" w:cs="Calibri"/>
          <w:sz w:val="28"/>
          <w:szCs w:val="28"/>
        </w:rPr>
        <w:t>brázdímskými</w:t>
      </w:r>
      <w:proofErr w:type="spellEnd"/>
      <w:r>
        <w:rPr>
          <w:rFonts w:ascii="Calibri" w:eastAsia="Calibri" w:hAnsi="Calibri" w:cs="Calibri"/>
          <w:sz w:val="28"/>
          <w:szCs w:val="28"/>
        </w:rPr>
        <w:t xml:space="preserve"> kluky nemálo jsme se honosily svojí znalostí „němčiny“. </w:t>
      </w:r>
      <w:proofErr w:type="spellStart"/>
      <w:r>
        <w:rPr>
          <w:rFonts w:ascii="Calibri" w:eastAsia="Calibri" w:hAnsi="Calibri" w:cs="Calibri"/>
          <w:sz w:val="28"/>
          <w:szCs w:val="28"/>
        </w:rPr>
        <w:t>Bylať</w:t>
      </w:r>
      <w:proofErr w:type="spellEnd"/>
      <w:r>
        <w:rPr>
          <w:rFonts w:ascii="Calibri" w:eastAsia="Calibri" w:hAnsi="Calibri" w:cs="Calibri"/>
          <w:sz w:val="28"/>
          <w:szCs w:val="28"/>
        </w:rPr>
        <w:t xml:space="preserve"> také všecka tato slova duševním majetkem </w:t>
      </w:r>
      <w:proofErr w:type="spellStart"/>
      <w:r>
        <w:rPr>
          <w:rFonts w:ascii="Calibri" w:eastAsia="Calibri" w:hAnsi="Calibri" w:cs="Calibri"/>
          <w:sz w:val="28"/>
          <w:szCs w:val="28"/>
        </w:rPr>
        <w:t>brázdímského</w:t>
      </w:r>
      <w:proofErr w:type="spellEnd"/>
      <w:r>
        <w:rPr>
          <w:rFonts w:ascii="Calibri" w:eastAsia="Calibri" w:hAnsi="Calibri" w:cs="Calibri"/>
          <w:sz w:val="28"/>
          <w:szCs w:val="28"/>
        </w:rPr>
        <w:t xml:space="preserve"> dorostu. Na potkání zdravili se </w:t>
      </w:r>
      <w:proofErr w:type="spellStart"/>
      <w:r>
        <w:rPr>
          <w:rFonts w:ascii="Calibri" w:eastAsia="Calibri" w:hAnsi="Calibri" w:cs="Calibri"/>
          <w:sz w:val="28"/>
          <w:szCs w:val="28"/>
        </w:rPr>
        <w:t>brázdímští</w:t>
      </w:r>
      <w:proofErr w:type="spellEnd"/>
      <w:r>
        <w:rPr>
          <w:rFonts w:ascii="Calibri" w:eastAsia="Calibri" w:hAnsi="Calibri" w:cs="Calibri"/>
          <w:sz w:val="28"/>
          <w:szCs w:val="28"/>
        </w:rPr>
        <w:t xml:space="preserve"> kluci: „Pozdrav tě </w:t>
      </w:r>
      <w:proofErr w:type="spellStart"/>
      <w:r>
        <w:rPr>
          <w:rFonts w:ascii="Calibri" w:eastAsia="Calibri" w:hAnsi="Calibri" w:cs="Calibri"/>
          <w:sz w:val="28"/>
          <w:szCs w:val="28"/>
        </w:rPr>
        <w:t>inzr</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hargitt</w:t>
      </w:r>
      <w:proofErr w:type="spellEnd"/>
      <w:r w:rsidR="00504E0F">
        <w:rPr>
          <w:rFonts w:ascii="Calibri" w:eastAsia="Calibri" w:hAnsi="Calibri" w:cs="Calibri"/>
          <w:sz w:val="28"/>
          <w:szCs w:val="28"/>
        </w:rPr>
        <w:t>.</w:t>
      </w:r>
      <w:r>
        <w:rPr>
          <w:rFonts w:ascii="Calibri" w:eastAsia="Calibri" w:hAnsi="Calibri" w:cs="Calibri"/>
          <w:sz w:val="28"/>
          <w:szCs w:val="28"/>
        </w:rPr>
        <w:t xml:space="preserve">“ U Šebestů, když některý kluk dlouho nešel k snídani, volali sourozenci: „Venco nebo Franto, </w:t>
      </w:r>
      <w:proofErr w:type="spellStart"/>
      <w:r>
        <w:rPr>
          <w:rFonts w:ascii="Calibri" w:eastAsia="Calibri" w:hAnsi="Calibri" w:cs="Calibri"/>
          <w:sz w:val="28"/>
          <w:szCs w:val="28"/>
        </w:rPr>
        <w:t>ubeisen</w:t>
      </w:r>
      <w:proofErr w:type="spellEnd"/>
      <w:r>
        <w:rPr>
          <w:rFonts w:ascii="Calibri" w:eastAsia="Calibri" w:hAnsi="Calibri" w:cs="Calibri"/>
          <w:sz w:val="28"/>
          <w:szCs w:val="28"/>
        </w:rPr>
        <w:t xml:space="preserve">!“ Na pastvě, když Tonda měl zapálit hromadu suché nati, kde </w:t>
      </w:r>
      <w:proofErr w:type="gramStart"/>
      <w:r>
        <w:rPr>
          <w:rFonts w:ascii="Calibri" w:eastAsia="Calibri" w:hAnsi="Calibri" w:cs="Calibri"/>
          <w:sz w:val="28"/>
          <w:szCs w:val="28"/>
        </w:rPr>
        <w:t>péci</w:t>
      </w:r>
      <w:proofErr w:type="gramEnd"/>
      <w:r>
        <w:rPr>
          <w:rFonts w:ascii="Calibri" w:eastAsia="Calibri" w:hAnsi="Calibri" w:cs="Calibri"/>
          <w:sz w:val="28"/>
          <w:szCs w:val="28"/>
        </w:rPr>
        <w:t xml:space="preserve"> se měly brambory, volal na něj kamarád: „Tondo, </w:t>
      </w:r>
      <w:proofErr w:type="spellStart"/>
      <w:r>
        <w:rPr>
          <w:rFonts w:ascii="Calibri" w:eastAsia="Calibri" w:hAnsi="Calibri" w:cs="Calibri"/>
          <w:sz w:val="28"/>
          <w:szCs w:val="28"/>
        </w:rPr>
        <w:t>uzünden</w:t>
      </w:r>
      <w:proofErr w:type="spellEnd"/>
      <w:r>
        <w:rPr>
          <w:rFonts w:ascii="Calibri" w:eastAsia="Calibri" w:hAnsi="Calibri" w:cs="Calibri"/>
          <w:sz w:val="28"/>
          <w:szCs w:val="28"/>
        </w:rPr>
        <w:t xml:space="preserve">!“ Ba stalo se kdysi, že Vlčkův Pepík přišel ze školy a na místě řádného, křesťanského pozdravu řekl: „Gut </w:t>
      </w:r>
      <w:proofErr w:type="spellStart"/>
      <w:r>
        <w:rPr>
          <w:rFonts w:ascii="Calibri" w:eastAsia="Calibri" w:hAnsi="Calibri" w:cs="Calibri"/>
          <w:sz w:val="28"/>
          <w:szCs w:val="28"/>
        </w:rPr>
        <w:t>šabis</w:t>
      </w:r>
      <w:proofErr w:type="spellEnd"/>
      <w:r w:rsidR="00504E0F">
        <w:rPr>
          <w:rFonts w:ascii="Calibri" w:eastAsia="Calibri" w:hAnsi="Calibri" w:cs="Calibri"/>
          <w:sz w:val="28"/>
          <w:szCs w:val="28"/>
        </w:rPr>
        <w:t>.</w:t>
      </w:r>
      <w:r>
        <w:rPr>
          <w:rFonts w:ascii="Calibri" w:eastAsia="Calibri" w:hAnsi="Calibri" w:cs="Calibri"/>
          <w:sz w:val="28"/>
          <w:szCs w:val="28"/>
        </w:rPr>
        <w:t>“ Bylo to ve středu a Pepík dostal od táty pohlavek. Takhle se němčilo u nás a takhle po nás němčila celá ves.</w:t>
      </w:r>
    </w:p>
    <w:p w14:paraId="46E50FFD" w14:textId="77777777" w:rsidR="003214F9" w:rsidRDefault="003214F9">
      <w:pPr>
        <w:spacing w:after="160" w:line="259" w:lineRule="auto"/>
        <w:rPr>
          <w:rFonts w:ascii="Eczar" w:eastAsia="Eczar" w:hAnsi="Eczar" w:cs="Eczar"/>
          <w:color w:val="CB9E67"/>
          <w:sz w:val="26"/>
          <w:szCs w:val="26"/>
        </w:rPr>
      </w:pPr>
    </w:p>
    <w:p w14:paraId="5CA33600" w14:textId="0EDFB614" w:rsidR="003214F9" w:rsidRDefault="000E33DB">
      <w:pPr>
        <w:pStyle w:val="Nadpis3"/>
        <w:spacing w:after="160" w:line="259" w:lineRule="auto"/>
        <w:rPr>
          <w:rFonts w:ascii="Eczar" w:eastAsia="Eczar" w:hAnsi="Eczar" w:cs="Eczar"/>
          <w:b/>
          <w:color w:val="184899"/>
          <w:sz w:val="32"/>
          <w:szCs w:val="32"/>
        </w:rPr>
      </w:pPr>
      <w:bookmarkStart w:id="9" w:name="_371jshmei99o" w:colFirst="0" w:colLast="0"/>
      <w:bookmarkEnd w:id="9"/>
      <w:r>
        <w:rPr>
          <w:rFonts w:ascii="Eczar" w:eastAsia="Eczar" w:hAnsi="Eczar" w:cs="Eczar"/>
          <w:b/>
          <w:color w:val="184899"/>
          <w:sz w:val="32"/>
          <w:szCs w:val="32"/>
        </w:rPr>
        <w:t xml:space="preserve">2.3.1 Odpovězte na otázky: </w:t>
      </w:r>
    </w:p>
    <w:p w14:paraId="7C5B76B6" w14:textId="77777777" w:rsidR="003214F9" w:rsidRDefault="000E33DB">
      <w:pPr>
        <w:ind w:left="720"/>
        <w:rPr>
          <w:rFonts w:ascii="Calibri" w:eastAsia="Calibri" w:hAnsi="Calibri" w:cs="Calibri"/>
          <w:sz w:val="28"/>
          <w:szCs w:val="28"/>
        </w:rPr>
      </w:pPr>
      <w:r>
        <w:rPr>
          <w:rFonts w:ascii="Calibri" w:eastAsia="Calibri" w:hAnsi="Calibri" w:cs="Calibri"/>
          <w:sz w:val="28"/>
          <w:szCs w:val="28"/>
        </w:rPr>
        <w:t>6. Jakými jazyky se mluvilo ve vesnici?</w:t>
      </w:r>
    </w:p>
    <w:p w14:paraId="5BE626B7" w14:textId="4F6F7347" w:rsidR="003214F9" w:rsidRDefault="000E33DB">
      <w:pPr>
        <w:ind w:left="720"/>
        <w:rPr>
          <w:rFonts w:ascii="Calibri" w:eastAsia="Calibri" w:hAnsi="Calibri" w:cs="Calibri"/>
          <w:sz w:val="28"/>
          <w:szCs w:val="28"/>
        </w:rPr>
      </w:pPr>
      <w:r>
        <w:rPr>
          <w:rFonts w:ascii="Calibri" w:eastAsia="Calibri" w:hAnsi="Calibri" w:cs="Calibri"/>
          <w:sz w:val="28"/>
          <w:szCs w:val="28"/>
        </w:rPr>
        <w:t xml:space="preserve">7. </w:t>
      </w:r>
      <w:r w:rsidR="00504E0F">
        <w:rPr>
          <w:rFonts w:ascii="Calibri" w:eastAsia="Calibri" w:hAnsi="Calibri" w:cs="Calibri"/>
          <w:sz w:val="28"/>
          <w:szCs w:val="28"/>
        </w:rPr>
        <w:t>Bylo p</w:t>
      </w:r>
      <w:r>
        <w:rPr>
          <w:rFonts w:ascii="Calibri" w:eastAsia="Calibri" w:hAnsi="Calibri" w:cs="Calibri"/>
          <w:sz w:val="28"/>
          <w:szCs w:val="28"/>
        </w:rPr>
        <w:t xml:space="preserve">odle tvého názoru důležité umět na </w:t>
      </w:r>
      <w:proofErr w:type="spellStart"/>
      <w:r>
        <w:rPr>
          <w:rFonts w:ascii="Calibri" w:eastAsia="Calibri" w:hAnsi="Calibri" w:cs="Calibri"/>
          <w:sz w:val="28"/>
          <w:szCs w:val="28"/>
        </w:rPr>
        <w:t>Brázdimsku</w:t>
      </w:r>
      <w:proofErr w:type="spellEnd"/>
      <w:r>
        <w:rPr>
          <w:rFonts w:ascii="Calibri" w:eastAsia="Calibri" w:hAnsi="Calibri" w:cs="Calibri"/>
          <w:sz w:val="28"/>
          <w:szCs w:val="28"/>
        </w:rPr>
        <w:t xml:space="preserve"> mluvit německy?</w:t>
      </w:r>
      <w:r>
        <w:br w:type="page"/>
      </w:r>
    </w:p>
    <w:p w14:paraId="27682B66" w14:textId="77777777" w:rsidR="003214F9" w:rsidRDefault="000E33DB">
      <w:pPr>
        <w:pStyle w:val="Nadpis1"/>
      </w:pPr>
      <w:bookmarkStart w:id="10" w:name="_mrnn2zhlewnd" w:colFirst="0" w:colLast="0"/>
      <w:bookmarkEnd w:id="10"/>
      <w:r>
        <w:lastRenderedPageBreak/>
        <w:t>3. Sčítání lidu</w:t>
      </w:r>
    </w:p>
    <w:p w14:paraId="6255B7A0" w14:textId="77777777"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Státy pravidelně zjišťují, kolik obyvatel žije na jejich území, prostřednictvím tzv. sčítání lidu. Pravidelné sčítání lidu se na území Českých zemí provádí od roku 1753, kdy vládla Marie Terezie. Nová Československá republika taktéž stála před výzvou zjistit, kolik obyvatel a jaké národnosti v ní žijí, a první celonárodní sčítání proběhlo v roce 1921.</w:t>
      </w:r>
    </w:p>
    <w:p w14:paraId="0D727196" w14:textId="77777777" w:rsidR="003214F9" w:rsidRDefault="003214F9">
      <w:pPr>
        <w:spacing w:after="160" w:line="259" w:lineRule="auto"/>
        <w:rPr>
          <w:rFonts w:ascii="Calibri" w:eastAsia="Calibri" w:hAnsi="Calibri" w:cs="Calibri"/>
          <w:sz w:val="28"/>
          <w:szCs w:val="28"/>
        </w:rPr>
      </w:pPr>
    </w:p>
    <w:p w14:paraId="7A7C2FA7" w14:textId="755E8E14" w:rsidR="003214F9" w:rsidRDefault="000E33DB">
      <w:pPr>
        <w:pStyle w:val="Nadpis2"/>
      </w:pPr>
      <w:bookmarkStart w:id="11" w:name="_nl12sgmj51aq" w:colFirst="0" w:colLast="0"/>
      <w:bookmarkEnd w:id="11"/>
      <w:r>
        <w:t>3.1 Zadání</w:t>
      </w:r>
    </w:p>
    <w:p w14:paraId="093D014C" w14:textId="77777777"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 xml:space="preserve">Zůstaňte ve skupinách. Představte si, že jste úředníci v první československé republice a podílíte se na sčítání obyvatelstva roku 1921. Vaším úkolem je pomoct rodině z předchozí ukázky vyplnit sčítací arch. Arch vyplňujte společně za celou skupinu. Na vyplnění archu máte 10 min. Po uplynutí 10 minut budete své výsledky prezentovat před třídou nebo si své výsledky vzájemně porovnáte mezi skupinami. </w:t>
      </w:r>
    </w:p>
    <w:p w14:paraId="04677C2E" w14:textId="707775BF" w:rsidR="003214F9" w:rsidRDefault="000E33DB">
      <w:pPr>
        <w:pStyle w:val="Nadpis3"/>
        <w:spacing w:after="160" w:line="259" w:lineRule="auto"/>
        <w:rPr>
          <w:rFonts w:ascii="Eczar" w:eastAsia="Eczar" w:hAnsi="Eczar" w:cs="Eczar"/>
          <w:b/>
          <w:color w:val="184899"/>
          <w:sz w:val="32"/>
          <w:szCs w:val="32"/>
        </w:rPr>
      </w:pPr>
      <w:bookmarkStart w:id="12" w:name="_g4bijd5g1d01" w:colFirst="0" w:colLast="0"/>
      <w:bookmarkEnd w:id="12"/>
      <w:r>
        <w:rPr>
          <w:rFonts w:ascii="Eczar" w:eastAsia="Eczar" w:hAnsi="Eczar" w:cs="Eczar"/>
          <w:b/>
          <w:color w:val="184899"/>
          <w:sz w:val="32"/>
          <w:szCs w:val="32"/>
        </w:rPr>
        <w:t>3.1.1 Kolonka Steiner Samuel – manžela</w:t>
      </w:r>
    </w:p>
    <w:p w14:paraId="1113B3B3" w14:textId="77777777" w:rsidR="003214F9" w:rsidRDefault="000E33DB">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 xml:space="preserve">Pohlaví: A) Muž B) Žena </w:t>
      </w:r>
    </w:p>
    <w:p w14:paraId="3BE19C57" w14:textId="77777777" w:rsidR="003214F9" w:rsidRDefault="000E33DB">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Rodinný stav: A) Svobodný B) Ženatý C) Ovdovělý D) Soudně rozvedený</w:t>
      </w:r>
    </w:p>
    <w:p w14:paraId="593785ED" w14:textId="77777777" w:rsidR="003214F9" w:rsidRDefault="000E33DB">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 xml:space="preserve">Národnost: A) Československá B) Německá C) Polská D) Maďarská E) Ruská F) Židovská G) Jiná </w:t>
      </w:r>
    </w:p>
    <w:p w14:paraId="4219CA83" w14:textId="31ED0312" w:rsidR="003214F9" w:rsidRDefault="000E33DB">
      <w:pPr>
        <w:numPr>
          <w:ilvl w:val="0"/>
          <w:numId w:val="6"/>
        </w:numPr>
        <w:spacing w:after="160" w:line="259" w:lineRule="auto"/>
        <w:rPr>
          <w:rFonts w:ascii="Calibri" w:eastAsia="Calibri" w:hAnsi="Calibri" w:cs="Calibri"/>
          <w:sz w:val="28"/>
          <w:szCs w:val="28"/>
        </w:rPr>
      </w:pPr>
      <w:r>
        <w:rPr>
          <w:rFonts w:ascii="Calibri" w:eastAsia="Calibri" w:hAnsi="Calibri" w:cs="Calibri"/>
          <w:sz w:val="28"/>
          <w:szCs w:val="28"/>
        </w:rPr>
        <w:t xml:space="preserve">Náboženské vyznání: A) Římskokatolické B) Evangelické C) Pravoslavné D) Československé E) Izraelské F) Bez vyznání D) Jiné </w:t>
      </w:r>
    </w:p>
    <w:p w14:paraId="727ACF44" w14:textId="5C8CD08C" w:rsidR="003214F9" w:rsidRDefault="000E33DB">
      <w:pPr>
        <w:pStyle w:val="Nadpis3"/>
        <w:spacing w:after="160" w:line="259" w:lineRule="auto"/>
        <w:rPr>
          <w:rFonts w:ascii="Eczar" w:eastAsia="Eczar" w:hAnsi="Eczar" w:cs="Eczar"/>
          <w:b/>
          <w:color w:val="184899"/>
          <w:sz w:val="32"/>
          <w:szCs w:val="32"/>
        </w:rPr>
      </w:pPr>
      <w:bookmarkStart w:id="13" w:name="_s71rmiv5xgfb" w:colFirst="0" w:colLast="0"/>
      <w:bookmarkEnd w:id="13"/>
      <w:r>
        <w:rPr>
          <w:rFonts w:ascii="Eczar" w:eastAsia="Eczar" w:hAnsi="Eczar" w:cs="Eczar"/>
          <w:b/>
          <w:color w:val="184899"/>
          <w:sz w:val="32"/>
          <w:szCs w:val="32"/>
        </w:rPr>
        <w:t xml:space="preserve">3.1.2 Kolonka Steiner </w:t>
      </w:r>
      <w:proofErr w:type="spellStart"/>
      <w:r>
        <w:rPr>
          <w:rFonts w:ascii="Eczar" w:eastAsia="Eczar" w:hAnsi="Eczar" w:cs="Eczar"/>
          <w:b/>
          <w:color w:val="184899"/>
          <w:sz w:val="32"/>
          <w:szCs w:val="32"/>
        </w:rPr>
        <w:t>Esterl</w:t>
      </w:r>
      <w:proofErr w:type="spellEnd"/>
      <w:r>
        <w:rPr>
          <w:rFonts w:ascii="Eczar" w:eastAsia="Eczar" w:hAnsi="Eczar" w:cs="Eczar"/>
          <w:b/>
          <w:color w:val="184899"/>
          <w:sz w:val="32"/>
          <w:szCs w:val="32"/>
        </w:rPr>
        <w:t xml:space="preserve"> – manželka</w:t>
      </w:r>
    </w:p>
    <w:p w14:paraId="6C6E4F13" w14:textId="0EE70F3F" w:rsidR="003214F9" w:rsidRDefault="000E33DB">
      <w:pPr>
        <w:numPr>
          <w:ilvl w:val="0"/>
          <w:numId w:val="10"/>
        </w:numPr>
        <w:spacing w:line="259" w:lineRule="auto"/>
        <w:rPr>
          <w:rFonts w:ascii="Calibri" w:eastAsia="Calibri" w:hAnsi="Calibri" w:cs="Calibri"/>
          <w:sz w:val="28"/>
          <w:szCs w:val="28"/>
        </w:rPr>
      </w:pPr>
      <w:r>
        <w:rPr>
          <w:rFonts w:ascii="Calibri" w:eastAsia="Calibri" w:hAnsi="Calibri" w:cs="Calibri"/>
          <w:sz w:val="28"/>
          <w:szCs w:val="28"/>
        </w:rPr>
        <w:t>Pohlaví: A) M</w:t>
      </w:r>
      <w:r w:rsidR="004C0B1D">
        <w:rPr>
          <w:rFonts w:ascii="Calibri" w:eastAsia="Calibri" w:hAnsi="Calibri" w:cs="Calibri"/>
          <w:sz w:val="28"/>
          <w:szCs w:val="28"/>
        </w:rPr>
        <w:t>u</w:t>
      </w:r>
      <w:r>
        <w:rPr>
          <w:rFonts w:ascii="Calibri" w:eastAsia="Calibri" w:hAnsi="Calibri" w:cs="Calibri"/>
          <w:sz w:val="28"/>
          <w:szCs w:val="28"/>
        </w:rPr>
        <w:t xml:space="preserve">ž B) Žena </w:t>
      </w:r>
    </w:p>
    <w:p w14:paraId="5EDC70FB" w14:textId="77777777" w:rsidR="003214F9" w:rsidRDefault="000E33DB">
      <w:pPr>
        <w:numPr>
          <w:ilvl w:val="0"/>
          <w:numId w:val="10"/>
        </w:numPr>
        <w:spacing w:line="259" w:lineRule="auto"/>
        <w:rPr>
          <w:rFonts w:ascii="Calibri" w:eastAsia="Calibri" w:hAnsi="Calibri" w:cs="Calibri"/>
          <w:sz w:val="28"/>
          <w:szCs w:val="28"/>
        </w:rPr>
      </w:pPr>
      <w:r>
        <w:rPr>
          <w:rFonts w:ascii="Calibri" w:eastAsia="Calibri" w:hAnsi="Calibri" w:cs="Calibri"/>
          <w:sz w:val="28"/>
          <w:szCs w:val="28"/>
        </w:rPr>
        <w:t>Rodinný stav: A) Svobodná B) Vdaná C) Ovdovělá D) Soudně rozvedená</w:t>
      </w:r>
    </w:p>
    <w:p w14:paraId="49E7285F" w14:textId="77777777" w:rsidR="003214F9" w:rsidRDefault="000E33DB">
      <w:pPr>
        <w:numPr>
          <w:ilvl w:val="0"/>
          <w:numId w:val="10"/>
        </w:numPr>
        <w:spacing w:line="259" w:lineRule="auto"/>
        <w:rPr>
          <w:rFonts w:ascii="Calibri" w:eastAsia="Calibri" w:hAnsi="Calibri" w:cs="Calibri"/>
          <w:sz w:val="28"/>
          <w:szCs w:val="28"/>
        </w:rPr>
      </w:pPr>
      <w:r>
        <w:rPr>
          <w:rFonts w:ascii="Calibri" w:eastAsia="Calibri" w:hAnsi="Calibri" w:cs="Calibri"/>
          <w:sz w:val="28"/>
          <w:szCs w:val="28"/>
        </w:rPr>
        <w:t xml:space="preserve">Národnost: A) Československá B) Německá C) Polská D) Maďarská E) Ruská F) Židovská G) Jiná </w:t>
      </w:r>
    </w:p>
    <w:p w14:paraId="4404A086" w14:textId="5140ABF8" w:rsidR="003214F9" w:rsidRDefault="000E33DB">
      <w:pPr>
        <w:numPr>
          <w:ilvl w:val="0"/>
          <w:numId w:val="10"/>
        </w:numPr>
        <w:spacing w:after="160" w:line="259" w:lineRule="auto"/>
        <w:rPr>
          <w:rFonts w:ascii="Calibri" w:eastAsia="Calibri" w:hAnsi="Calibri" w:cs="Calibri"/>
          <w:sz w:val="28"/>
          <w:szCs w:val="28"/>
        </w:rPr>
      </w:pPr>
      <w:r>
        <w:rPr>
          <w:rFonts w:ascii="Calibri" w:eastAsia="Calibri" w:hAnsi="Calibri" w:cs="Calibri"/>
          <w:sz w:val="28"/>
          <w:szCs w:val="28"/>
        </w:rPr>
        <w:t xml:space="preserve">Náboženské vyznání: A) Římskokatolické B) Evangelické C) Pravoslavné D) Československé E) Izraelské F) Bez vyznání D) Jiné </w:t>
      </w:r>
    </w:p>
    <w:p w14:paraId="008F109F" w14:textId="0B52002E" w:rsidR="003214F9" w:rsidRDefault="000E33DB">
      <w:pPr>
        <w:pStyle w:val="Nadpis3"/>
        <w:spacing w:after="160" w:line="259" w:lineRule="auto"/>
        <w:rPr>
          <w:rFonts w:ascii="Eczar" w:eastAsia="Eczar" w:hAnsi="Eczar" w:cs="Eczar"/>
          <w:b/>
          <w:color w:val="184899"/>
          <w:sz w:val="32"/>
          <w:szCs w:val="32"/>
        </w:rPr>
      </w:pPr>
      <w:bookmarkStart w:id="14" w:name="_h800bbc5gbd8" w:colFirst="0" w:colLast="0"/>
      <w:bookmarkEnd w:id="14"/>
      <w:r>
        <w:rPr>
          <w:rFonts w:ascii="Eczar" w:eastAsia="Eczar" w:hAnsi="Eczar" w:cs="Eczar"/>
          <w:b/>
          <w:color w:val="184899"/>
          <w:sz w:val="32"/>
          <w:szCs w:val="32"/>
        </w:rPr>
        <w:t>3.1.3 Kolonka Steiner Hanuš – syn</w:t>
      </w:r>
    </w:p>
    <w:p w14:paraId="0B7D525F" w14:textId="77777777" w:rsidR="003214F9" w:rsidRDefault="000E33DB">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 xml:space="preserve">Pohlaví: A) Muž B) Žena </w:t>
      </w:r>
    </w:p>
    <w:p w14:paraId="61CDB93D" w14:textId="77777777" w:rsidR="003214F9" w:rsidRDefault="000E33DB">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Rodinný stav: A) Svobodný B) Ženatý C) Ovdovělý D) Soudně rozvedený</w:t>
      </w:r>
    </w:p>
    <w:p w14:paraId="2C483D61" w14:textId="77777777" w:rsidR="003214F9" w:rsidRDefault="000E33DB">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lastRenderedPageBreak/>
        <w:t xml:space="preserve">Národnost: A) Československá B) Německá C) Polská D) Maďarská E) Ruská F) Židovská G) Jiná </w:t>
      </w:r>
    </w:p>
    <w:p w14:paraId="6A6776B8" w14:textId="63DDA718" w:rsidR="003214F9" w:rsidRDefault="000E33DB">
      <w:pPr>
        <w:numPr>
          <w:ilvl w:val="0"/>
          <w:numId w:val="4"/>
        </w:numPr>
        <w:spacing w:after="160" w:line="259" w:lineRule="auto"/>
        <w:rPr>
          <w:rFonts w:ascii="Calibri" w:eastAsia="Calibri" w:hAnsi="Calibri" w:cs="Calibri"/>
          <w:sz w:val="28"/>
          <w:szCs w:val="28"/>
        </w:rPr>
      </w:pPr>
      <w:r>
        <w:rPr>
          <w:rFonts w:ascii="Calibri" w:eastAsia="Calibri" w:hAnsi="Calibri" w:cs="Calibri"/>
          <w:sz w:val="28"/>
          <w:szCs w:val="28"/>
        </w:rPr>
        <w:t xml:space="preserve">Náboženské vyznání: A) Římskokatolické B) Evangelické C) Pravoslavné D) Československé E) Izraelské F) Bez vyznání D) Jiné </w:t>
      </w:r>
    </w:p>
    <w:p w14:paraId="1E4271CC" w14:textId="28490CE4" w:rsidR="003214F9" w:rsidRDefault="000E33DB">
      <w:pPr>
        <w:pStyle w:val="Nadpis3"/>
        <w:spacing w:after="160" w:line="259" w:lineRule="auto"/>
        <w:rPr>
          <w:rFonts w:ascii="Eczar" w:eastAsia="Eczar" w:hAnsi="Eczar" w:cs="Eczar"/>
          <w:b/>
          <w:color w:val="184899"/>
          <w:sz w:val="32"/>
          <w:szCs w:val="32"/>
        </w:rPr>
      </w:pPr>
      <w:bookmarkStart w:id="15" w:name="_i7ejpcxgo7bp" w:colFirst="0" w:colLast="0"/>
      <w:bookmarkEnd w:id="15"/>
      <w:r>
        <w:rPr>
          <w:rFonts w:ascii="Eczar" w:eastAsia="Eczar" w:hAnsi="Eczar" w:cs="Eczar"/>
          <w:b/>
          <w:color w:val="184899"/>
          <w:sz w:val="32"/>
          <w:szCs w:val="32"/>
        </w:rPr>
        <w:t>3.1.4 Kolonka Steiner Gabriell – syn</w:t>
      </w:r>
    </w:p>
    <w:p w14:paraId="761469BC" w14:textId="77777777" w:rsidR="003214F9" w:rsidRDefault="000E33DB">
      <w:pPr>
        <w:numPr>
          <w:ilvl w:val="0"/>
          <w:numId w:val="8"/>
        </w:numPr>
        <w:spacing w:line="259" w:lineRule="auto"/>
        <w:rPr>
          <w:rFonts w:ascii="Calibri" w:eastAsia="Calibri" w:hAnsi="Calibri" w:cs="Calibri"/>
          <w:sz w:val="28"/>
          <w:szCs w:val="28"/>
        </w:rPr>
      </w:pPr>
      <w:r>
        <w:rPr>
          <w:rFonts w:ascii="Calibri" w:eastAsia="Calibri" w:hAnsi="Calibri" w:cs="Calibri"/>
          <w:sz w:val="28"/>
          <w:szCs w:val="28"/>
        </w:rPr>
        <w:t xml:space="preserve">Pohlaví: A) Muž B) Žena </w:t>
      </w:r>
    </w:p>
    <w:p w14:paraId="08294E35" w14:textId="77777777" w:rsidR="003214F9" w:rsidRDefault="000E33DB">
      <w:pPr>
        <w:numPr>
          <w:ilvl w:val="0"/>
          <w:numId w:val="8"/>
        </w:numPr>
        <w:spacing w:line="259" w:lineRule="auto"/>
        <w:rPr>
          <w:rFonts w:ascii="Calibri" w:eastAsia="Calibri" w:hAnsi="Calibri" w:cs="Calibri"/>
          <w:sz w:val="28"/>
          <w:szCs w:val="28"/>
        </w:rPr>
      </w:pPr>
      <w:r>
        <w:rPr>
          <w:rFonts w:ascii="Calibri" w:eastAsia="Calibri" w:hAnsi="Calibri" w:cs="Calibri"/>
          <w:sz w:val="28"/>
          <w:szCs w:val="28"/>
        </w:rPr>
        <w:t>Rodinný stav: A) Svobodný B) Ženatý C) Ovdovělý D) Soudně rozvedený</w:t>
      </w:r>
    </w:p>
    <w:p w14:paraId="33A9F2F0" w14:textId="77777777" w:rsidR="003214F9" w:rsidRDefault="000E33DB">
      <w:pPr>
        <w:numPr>
          <w:ilvl w:val="0"/>
          <w:numId w:val="8"/>
        </w:numPr>
        <w:spacing w:line="259" w:lineRule="auto"/>
        <w:rPr>
          <w:rFonts w:ascii="Calibri" w:eastAsia="Calibri" w:hAnsi="Calibri" w:cs="Calibri"/>
          <w:sz w:val="28"/>
          <w:szCs w:val="28"/>
        </w:rPr>
      </w:pPr>
      <w:r>
        <w:rPr>
          <w:rFonts w:ascii="Calibri" w:eastAsia="Calibri" w:hAnsi="Calibri" w:cs="Calibri"/>
          <w:sz w:val="28"/>
          <w:szCs w:val="28"/>
        </w:rPr>
        <w:t xml:space="preserve">Národnost: A) Československá B) Německá C) Polská D) Maďarská E) Ruská F) Židovská G) Jiná </w:t>
      </w:r>
    </w:p>
    <w:p w14:paraId="19D9B70F" w14:textId="15804852" w:rsidR="003214F9" w:rsidRDefault="000E33DB">
      <w:pPr>
        <w:numPr>
          <w:ilvl w:val="0"/>
          <w:numId w:val="8"/>
        </w:numPr>
        <w:spacing w:after="160" w:line="259" w:lineRule="auto"/>
        <w:rPr>
          <w:rFonts w:ascii="Calibri" w:eastAsia="Calibri" w:hAnsi="Calibri" w:cs="Calibri"/>
          <w:sz w:val="28"/>
          <w:szCs w:val="28"/>
        </w:rPr>
      </w:pPr>
      <w:r>
        <w:rPr>
          <w:rFonts w:ascii="Calibri" w:eastAsia="Calibri" w:hAnsi="Calibri" w:cs="Calibri"/>
          <w:sz w:val="28"/>
          <w:szCs w:val="28"/>
        </w:rPr>
        <w:t>Náboženské vyznání: A) Římskokatolické B) Evangelické C) Pravoslavné D) Československé E) Izraelské F) Bez vyznání D) Jiné</w:t>
      </w:r>
      <w:r>
        <w:br w:type="page"/>
      </w:r>
    </w:p>
    <w:p w14:paraId="50507412" w14:textId="75631BD2" w:rsidR="003214F9" w:rsidRDefault="000E33DB">
      <w:pPr>
        <w:pStyle w:val="Nadpis1"/>
        <w:spacing w:line="240" w:lineRule="auto"/>
      </w:pPr>
      <w:bookmarkStart w:id="16" w:name="_6gbxtqz2ph0o" w:colFirst="0" w:colLast="0"/>
      <w:bookmarkEnd w:id="16"/>
      <w:r>
        <w:lastRenderedPageBreak/>
        <w:t>4. Zamyslete se</w:t>
      </w:r>
    </w:p>
    <w:p w14:paraId="3981A42A"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 xml:space="preserve">Zamyslete se nad následujícími otázkami: </w:t>
      </w:r>
    </w:p>
    <w:p w14:paraId="3D83BFFE" w14:textId="77777777" w:rsidR="003214F9" w:rsidRDefault="000E33DB">
      <w:pPr>
        <w:numPr>
          <w:ilvl w:val="0"/>
          <w:numId w:val="2"/>
        </w:numPr>
        <w:spacing w:line="240" w:lineRule="auto"/>
        <w:rPr>
          <w:rFonts w:ascii="Calibri" w:eastAsia="Calibri" w:hAnsi="Calibri" w:cs="Calibri"/>
          <w:sz w:val="28"/>
          <w:szCs w:val="28"/>
        </w:rPr>
      </w:pPr>
      <w:r>
        <w:rPr>
          <w:rFonts w:ascii="Calibri" w:eastAsia="Calibri" w:hAnsi="Calibri" w:cs="Calibri"/>
          <w:sz w:val="28"/>
          <w:szCs w:val="28"/>
        </w:rPr>
        <w:t>Na základě jakých důvodů jste konkrétního rodinného příslušníka označili za Čecha/ Česku, resp. Němce/Němku?</w:t>
      </w:r>
    </w:p>
    <w:p w14:paraId="026939DC" w14:textId="762F43AB" w:rsidR="003214F9" w:rsidRDefault="000E33DB">
      <w:pPr>
        <w:numPr>
          <w:ilvl w:val="0"/>
          <w:numId w:val="2"/>
        </w:numPr>
        <w:spacing w:line="240" w:lineRule="auto"/>
        <w:rPr>
          <w:rFonts w:ascii="Calibri" w:eastAsia="Calibri" w:hAnsi="Calibri" w:cs="Calibri"/>
          <w:sz w:val="28"/>
          <w:szCs w:val="28"/>
        </w:rPr>
      </w:pPr>
      <w:r>
        <w:rPr>
          <w:rFonts w:ascii="Calibri" w:eastAsia="Calibri" w:hAnsi="Calibri" w:cs="Calibri"/>
          <w:sz w:val="28"/>
          <w:szCs w:val="28"/>
        </w:rPr>
        <w:t>Myslíte si, že samotní členové rodiny měli jasno v tom, zda jsou Češi, Němci</w:t>
      </w:r>
      <w:r w:rsidR="004C0B1D">
        <w:rPr>
          <w:rFonts w:ascii="Calibri" w:eastAsia="Calibri" w:hAnsi="Calibri" w:cs="Calibri"/>
          <w:sz w:val="28"/>
          <w:szCs w:val="28"/>
        </w:rPr>
        <w:t>,</w:t>
      </w:r>
      <w:r>
        <w:rPr>
          <w:rFonts w:ascii="Calibri" w:eastAsia="Calibri" w:hAnsi="Calibri" w:cs="Calibri"/>
          <w:sz w:val="28"/>
          <w:szCs w:val="28"/>
        </w:rPr>
        <w:t xml:space="preserve"> nebo primárně Židé?</w:t>
      </w:r>
    </w:p>
    <w:p w14:paraId="19DD6472" w14:textId="77777777" w:rsidR="003214F9" w:rsidRDefault="000E33DB">
      <w:pPr>
        <w:numPr>
          <w:ilvl w:val="0"/>
          <w:numId w:val="2"/>
        </w:numPr>
        <w:spacing w:line="240" w:lineRule="auto"/>
        <w:rPr>
          <w:rFonts w:ascii="Calibri" w:eastAsia="Calibri" w:hAnsi="Calibri" w:cs="Calibri"/>
          <w:sz w:val="28"/>
          <w:szCs w:val="28"/>
        </w:rPr>
      </w:pPr>
      <w:r>
        <w:rPr>
          <w:rFonts w:ascii="Calibri" w:eastAsia="Calibri" w:hAnsi="Calibri" w:cs="Calibri"/>
          <w:sz w:val="28"/>
          <w:szCs w:val="28"/>
        </w:rPr>
        <w:t xml:space="preserve">Bylo vaše rozhodování jednoznačné? </w:t>
      </w:r>
    </w:p>
    <w:p w14:paraId="5D6333BE" w14:textId="77777777" w:rsidR="003214F9" w:rsidRDefault="000E33DB">
      <w:pPr>
        <w:numPr>
          <w:ilvl w:val="0"/>
          <w:numId w:val="2"/>
        </w:numPr>
        <w:spacing w:line="240" w:lineRule="auto"/>
        <w:rPr>
          <w:rFonts w:ascii="Eczar" w:eastAsia="Eczar" w:hAnsi="Eczar" w:cs="Eczar"/>
          <w:sz w:val="28"/>
          <w:szCs w:val="28"/>
        </w:rPr>
      </w:pPr>
      <w:r>
        <w:rPr>
          <w:rFonts w:ascii="Calibri" w:eastAsia="Calibri" w:hAnsi="Calibri" w:cs="Calibri"/>
          <w:sz w:val="28"/>
          <w:szCs w:val="28"/>
        </w:rPr>
        <w:t>Znáte nějaká slova, která běžně používáte a myslíte si, že jsou německého původu?</w:t>
      </w:r>
      <w:r>
        <w:br w:type="page"/>
      </w:r>
    </w:p>
    <w:p w14:paraId="41C4F80F" w14:textId="77777777" w:rsidR="003214F9" w:rsidRDefault="000E33DB">
      <w:pPr>
        <w:pStyle w:val="Nadpis1"/>
        <w:spacing w:line="240" w:lineRule="auto"/>
      </w:pPr>
      <w:bookmarkStart w:id="17" w:name="_t1zze9nu2jv0" w:colFirst="0" w:colLast="0"/>
      <w:bookmarkEnd w:id="17"/>
      <w:r>
        <w:lastRenderedPageBreak/>
        <w:t>5. Sčítání lidu 1910 a 1921</w:t>
      </w:r>
    </w:p>
    <w:p w14:paraId="3C6D30D7"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Prostudujte tabulku a odpovězte na otázky. Na vypracování máte 10 min. Své odpovědi budete následně sdílet s třídou.</w:t>
      </w:r>
    </w:p>
    <w:p w14:paraId="43F77655" w14:textId="77777777" w:rsidR="003214F9" w:rsidRDefault="003214F9">
      <w:pPr>
        <w:spacing w:line="240" w:lineRule="auto"/>
        <w:rPr>
          <w:rFonts w:ascii="Calibri" w:eastAsia="Calibri" w:hAnsi="Calibri" w:cs="Calibri"/>
          <w:sz w:val="28"/>
          <w:szCs w:val="28"/>
        </w:rPr>
      </w:pPr>
    </w:p>
    <w:p w14:paraId="078366A3" w14:textId="77777777" w:rsidR="003214F9" w:rsidRDefault="000E33DB">
      <w:pPr>
        <w:numPr>
          <w:ilvl w:val="0"/>
          <w:numId w:val="5"/>
        </w:numPr>
        <w:spacing w:line="240" w:lineRule="auto"/>
        <w:rPr>
          <w:rFonts w:ascii="Calibri" w:eastAsia="Calibri" w:hAnsi="Calibri" w:cs="Calibri"/>
          <w:sz w:val="28"/>
          <w:szCs w:val="28"/>
        </w:rPr>
      </w:pPr>
      <w:r>
        <w:rPr>
          <w:rFonts w:ascii="Calibri" w:eastAsia="Calibri" w:hAnsi="Calibri" w:cs="Calibri"/>
          <w:sz w:val="28"/>
          <w:szCs w:val="28"/>
        </w:rPr>
        <w:t>Celkový počet obyvatel je v obou sčítáních téměř stejný. A) ANO B) NE</w:t>
      </w:r>
    </w:p>
    <w:p w14:paraId="570520D4" w14:textId="0E43E50B" w:rsidR="003214F9" w:rsidRDefault="000E33DB">
      <w:pPr>
        <w:numPr>
          <w:ilvl w:val="0"/>
          <w:numId w:val="5"/>
        </w:numPr>
        <w:spacing w:line="240" w:lineRule="auto"/>
        <w:rPr>
          <w:rFonts w:ascii="Calibri" w:eastAsia="Calibri" w:hAnsi="Calibri" w:cs="Calibri"/>
          <w:sz w:val="28"/>
          <w:szCs w:val="28"/>
        </w:rPr>
      </w:pPr>
      <w:r>
        <w:rPr>
          <w:rFonts w:ascii="Calibri" w:eastAsia="Calibri" w:hAnsi="Calibri" w:cs="Calibri"/>
          <w:sz w:val="28"/>
          <w:szCs w:val="28"/>
        </w:rPr>
        <w:t>Němců bylo v roce 1910 méně než v roce 1921. A) ANO B) NE</w:t>
      </w:r>
    </w:p>
    <w:p w14:paraId="7AC945E5" w14:textId="5DB69C74" w:rsidR="003214F9" w:rsidRDefault="000E33DB">
      <w:pPr>
        <w:numPr>
          <w:ilvl w:val="0"/>
          <w:numId w:val="5"/>
        </w:numPr>
        <w:spacing w:line="240" w:lineRule="auto"/>
        <w:rPr>
          <w:rFonts w:ascii="Calibri" w:eastAsia="Calibri" w:hAnsi="Calibri" w:cs="Calibri"/>
          <w:sz w:val="28"/>
          <w:szCs w:val="28"/>
        </w:rPr>
      </w:pPr>
      <w:r>
        <w:rPr>
          <w:rFonts w:ascii="Calibri" w:eastAsia="Calibri" w:hAnsi="Calibri" w:cs="Calibri"/>
          <w:sz w:val="28"/>
          <w:szCs w:val="28"/>
        </w:rPr>
        <w:t>Čechoslováků bylo v roce 1910 méně než v roce 1921. A) ANO B) NE</w:t>
      </w:r>
    </w:p>
    <w:p w14:paraId="168B5D14" w14:textId="77777777" w:rsidR="003214F9" w:rsidRDefault="003214F9">
      <w:pPr>
        <w:spacing w:line="240" w:lineRule="auto"/>
        <w:rPr>
          <w:rFonts w:ascii="Eczar" w:eastAsia="Eczar" w:hAnsi="Eczar" w:cs="Eczar"/>
          <w:sz w:val="28"/>
          <w:szCs w:val="28"/>
        </w:rPr>
      </w:pPr>
    </w:p>
    <w:p w14:paraId="7B7E778B"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 xml:space="preserve">Tabulka: </w:t>
      </w:r>
    </w:p>
    <w:p w14:paraId="3DBD00F0" w14:textId="77777777"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 xml:space="preserve">@  </w:t>
      </w:r>
    </w:p>
    <w:tbl>
      <w:tblPr>
        <w:tblStyle w:val="a"/>
        <w:tblW w:w="84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2070"/>
        <w:gridCol w:w="1920"/>
      </w:tblGrid>
      <w:tr w:rsidR="003214F9" w14:paraId="1DB2098D" w14:textId="77777777">
        <w:tc>
          <w:tcPr>
            <w:tcW w:w="4410" w:type="dxa"/>
            <w:shd w:val="clear" w:color="auto" w:fill="auto"/>
            <w:tcMar>
              <w:top w:w="100" w:type="dxa"/>
              <w:left w:w="100" w:type="dxa"/>
              <w:bottom w:w="100" w:type="dxa"/>
              <w:right w:w="100" w:type="dxa"/>
            </w:tcMar>
          </w:tcPr>
          <w:p w14:paraId="16D9D154"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 xml:space="preserve">Rok </w:t>
            </w:r>
          </w:p>
        </w:tc>
        <w:tc>
          <w:tcPr>
            <w:tcW w:w="2070" w:type="dxa"/>
            <w:shd w:val="clear" w:color="auto" w:fill="auto"/>
            <w:tcMar>
              <w:top w:w="100" w:type="dxa"/>
              <w:left w:w="100" w:type="dxa"/>
              <w:bottom w:w="100" w:type="dxa"/>
              <w:right w:w="100" w:type="dxa"/>
            </w:tcMar>
          </w:tcPr>
          <w:p w14:paraId="3D404AB3"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1910</w:t>
            </w:r>
          </w:p>
        </w:tc>
        <w:tc>
          <w:tcPr>
            <w:tcW w:w="1920" w:type="dxa"/>
            <w:shd w:val="clear" w:color="auto" w:fill="auto"/>
            <w:tcMar>
              <w:top w:w="100" w:type="dxa"/>
              <w:left w:w="100" w:type="dxa"/>
              <w:bottom w:w="100" w:type="dxa"/>
              <w:right w:w="100" w:type="dxa"/>
            </w:tcMar>
          </w:tcPr>
          <w:p w14:paraId="667E7DEE"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1921</w:t>
            </w:r>
          </w:p>
        </w:tc>
      </w:tr>
      <w:tr w:rsidR="003214F9" w14:paraId="400E2FBF" w14:textId="77777777">
        <w:tc>
          <w:tcPr>
            <w:tcW w:w="4410" w:type="dxa"/>
            <w:shd w:val="clear" w:color="auto" w:fill="auto"/>
            <w:tcMar>
              <w:top w:w="100" w:type="dxa"/>
              <w:left w:w="100" w:type="dxa"/>
              <w:bottom w:w="100" w:type="dxa"/>
              <w:right w:w="100" w:type="dxa"/>
            </w:tcMar>
          </w:tcPr>
          <w:p w14:paraId="522523E3"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národnost československá</w:t>
            </w:r>
          </w:p>
        </w:tc>
        <w:tc>
          <w:tcPr>
            <w:tcW w:w="2070" w:type="dxa"/>
            <w:shd w:val="clear" w:color="auto" w:fill="auto"/>
            <w:tcMar>
              <w:top w:w="100" w:type="dxa"/>
              <w:left w:w="100" w:type="dxa"/>
              <w:bottom w:w="100" w:type="dxa"/>
              <w:right w:w="100" w:type="dxa"/>
            </w:tcMar>
          </w:tcPr>
          <w:p w14:paraId="75DEA81C"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8 034 890</w:t>
            </w:r>
          </w:p>
        </w:tc>
        <w:tc>
          <w:tcPr>
            <w:tcW w:w="1920" w:type="dxa"/>
            <w:shd w:val="clear" w:color="auto" w:fill="auto"/>
            <w:tcMar>
              <w:top w:w="100" w:type="dxa"/>
              <w:left w:w="100" w:type="dxa"/>
              <w:bottom w:w="100" w:type="dxa"/>
              <w:right w:w="100" w:type="dxa"/>
            </w:tcMar>
          </w:tcPr>
          <w:p w14:paraId="79E4228B"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8 817 101</w:t>
            </w:r>
          </w:p>
        </w:tc>
      </w:tr>
      <w:tr w:rsidR="003214F9" w14:paraId="78AA8B46" w14:textId="77777777">
        <w:tc>
          <w:tcPr>
            <w:tcW w:w="4410" w:type="dxa"/>
            <w:shd w:val="clear" w:color="auto" w:fill="auto"/>
            <w:tcMar>
              <w:top w:w="100" w:type="dxa"/>
              <w:left w:w="100" w:type="dxa"/>
              <w:bottom w:w="100" w:type="dxa"/>
              <w:right w:w="100" w:type="dxa"/>
            </w:tcMar>
          </w:tcPr>
          <w:p w14:paraId="7B4A98F6"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 xml:space="preserve">národnost německá </w:t>
            </w:r>
          </w:p>
        </w:tc>
        <w:tc>
          <w:tcPr>
            <w:tcW w:w="2070" w:type="dxa"/>
            <w:shd w:val="clear" w:color="auto" w:fill="auto"/>
            <w:tcMar>
              <w:top w:w="100" w:type="dxa"/>
              <w:left w:w="100" w:type="dxa"/>
              <w:bottom w:w="100" w:type="dxa"/>
              <w:right w:w="100" w:type="dxa"/>
            </w:tcMar>
          </w:tcPr>
          <w:p w14:paraId="77DB08C1"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3 750 673</w:t>
            </w:r>
          </w:p>
        </w:tc>
        <w:tc>
          <w:tcPr>
            <w:tcW w:w="1920" w:type="dxa"/>
            <w:shd w:val="clear" w:color="auto" w:fill="auto"/>
            <w:tcMar>
              <w:top w:w="100" w:type="dxa"/>
              <w:left w:w="100" w:type="dxa"/>
              <w:bottom w:w="100" w:type="dxa"/>
              <w:right w:w="100" w:type="dxa"/>
            </w:tcMar>
          </w:tcPr>
          <w:p w14:paraId="28EBC9D4"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3 195 820</w:t>
            </w:r>
          </w:p>
        </w:tc>
      </w:tr>
      <w:tr w:rsidR="003214F9" w14:paraId="1AEA143E" w14:textId="77777777">
        <w:tc>
          <w:tcPr>
            <w:tcW w:w="4410" w:type="dxa"/>
            <w:shd w:val="clear" w:color="auto" w:fill="auto"/>
            <w:tcMar>
              <w:top w:w="100" w:type="dxa"/>
              <w:left w:w="100" w:type="dxa"/>
              <w:bottom w:w="100" w:type="dxa"/>
              <w:right w:w="100" w:type="dxa"/>
            </w:tcMar>
          </w:tcPr>
          <w:p w14:paraId="41AE04A6"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národnost maďarská</w:t>
            </w:r>
          </w:p>
        </w:tc>
        <w:tc>
          <w:tcPr>
            <w:tcW w:w="2070" w:type="dxa"/>
            <w:shd w:val="clear" w:color="auto" w:fill="auto"/>
            <w:tcMar>
              <w:top w:w="100" w:type="dxa"/>
              <w:left w:w="100" w:type="dxa"/>
              <w:bottom w:w="100" w:type="dxa"/>
              <w:right w:w="100" w:type="dxa"/>
            </w:tcMar>
          </w:tcPr>
          <w:p w14:paraId="4BF536D6"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1 070 873</w:t>
            </w:r>
          </w:p>
        </w:tc>
        <w:tc>
          <w:tcPr>
            <w:tcW w:w="1920" w:type="dxa"/>
            <w:shd w:val="clear" w:color="auto" w:fill="auto"/>
            <w:tcMar>
              <w:top w:w="100" w:type="dxa"/>
              <w:left w:w="100" w:type="dxa"/>
              <w:bottom w:w="100" w:type="dxa"/>
              <w:right w:w="100" w:type="dxa"/>
            </w:tcMar>
          </w:tcPr>
          <w:p w14:paraId="1945841D"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652 556</w:t>
            </w:r>
          </w:p>
        </w:tc>
      </w:tr>
      <w:tr w:rsidR="003214F9" w14:paraId="06E2ABC8" w14:textId="77777777">
        <w:tc>
          <w:tcPr>
            <w:tcW w:w="4410" w:type="dxa"/>
            <w:shd w:val="clear" w:color="auto" w:fill="auto"/>
            <w:tcMar>
              <w:top w:w="100" w:type="dxa"/>
              <w:left w:w="100" w:type="dxa"/>
              <w:bottom w:w="100" w:type="dxa"/>
              <w:right w:w="100" w:type="dxa"/>
            </w:tcMar>
          </w:tcPr>
          <w:p w14:paraId="211761D9"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národnost ukrajinská a ruská</w:t>
            </w:r>
          </w:p>
        </w:tc>
        <w:tc>
          <w:tcPr>
            <w:tcW w:w="2070" w:type="dxa"/>
            <w:shd w:val="clear" w:color="auto" w:fill="auto"/>
            <w:tcMar>
              <w:top w:w="100" w:type="dxa"/>
              <w:left w:w="100" w:type="dxa"/>
              <w:bottom w:w="100" w:type="dxa"/>
              <w:right w:w="100" w:type="dxa"/>
            </w:tcMar>
          </w:tcPr>
          <w:p w14:paraId="191174B6"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434 813</w:t>
            </w:r>
          </w:p>
        </w:tc>
        <w:tc>
          <w:tcPr>
            <w:tcW w:w="1920" w:type="dxa"/>
            <w:shd w:val="clear" w:color="auto" w:fill="auto"/>
            <w:tcMar>
              <w:top w:w="100" w:type="dxa"/>
              <w:left w:w="100" w:type="dxa"/>
              <w:bottom w:w="100" w:type="dxa"/>
              <w:right w:w="100" w:type="dxa"/>
            </w:tcMar>
          </w:tcPr>
          <w:p w14:paraId="4DB72A68"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102 667</w:t>
            </w:r>
          </w:p>
        </w:tc>
      </w:tr>
      <w:tr w:rsidR="003214F9" w14:paraId="5B3CABB9" w14:textId="77777777">
        <w:tc>
          <w:tcPr>
            <w:tcW w:w="4410" w:type="dxa"/>
            <w:shd w:val="clear" w:color="auto" w:fill="auto"/>
            <w:tcMar>
              <w:top w:w="100" w:type="dxa"/>
              <w:left w:w="100" w:type="dxa"/>
              <w:bottom w:w="100" w:type="dxa"/>
              <w:right w:w="100" w:type="dxa"/>
            </w:tcMar>
          </w:tcPr>
          <w:p w14:paraId="40E4BC85"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národnost polská</w:t>
            </w:r>
          </w:p>
        </w:tc>
        <w:tc>
          <w:tcPr>
            <w:tcW w:w="2070" w:type="dxa"/>
            <w:shd w:val="clear" w:color="auto" w:fill="auto"/>
            <w:tcMar>
              <w:top w:w="100" w:type="dxa"/>
              <w:left w:w="100" w:type="dxa"/>
              <w:bottom w:w="100" w:type="dxa"/>
              <w:right w:w="100" w:type="dxa"/>
            </w:tcMar>
          </w:tcPr>
          <w:p w14:paraId="2221223E"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69 641</w:t>
            </w:r>
          </w:p>
        </w:tc>
        <w:tc>
          <w:tcPr>
            <w:tcW w:w="1920" w:type="dxa"/>
            <w:shd w:val="clear" w:color="auto" w:fill="auto"/>
            <w:tcMar>
              <w:top w:w="100" w:type="dxa"/>
              <w:left w:w="100" w:type="dxa"/>
              <w:bottom w:w="100" w:type="dxa"/>
              <w:right w:w="100" w:type="dxa"/>
            </w:tcMar>
          </w:tcPr>
          <w:p w14:paraId="6C2B7BE3"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108 793</w:t>
            </w:r>
          </w:p>
        </w:tc>
      </w:tr>
      <w:tr w:rsidR="003214F9" w14:paraId="20BFED65" w14:textId="77777777">
        <w:tc>
          <w:tcPr>
            <w:tcW w:w="4410" w:type="dxa"/>
            <w:shd w:val="clear" w:color="auto" w:fill="auto"/>
            <w:tcMar>
              <w:top w:w="100" w:type="dxa"/>
              <w:left w:w="100" w:type="dxa"/>
              <w:bottom w:w="100" w:type="dxa"/>
              <w:right w:w="100" w:type="dxa"/>
            </w:tcMar>
          </w:tcPr>
          <w:p w14:paraId="4194C694"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národnost jiná nebo neuvedená</w:t>
            </w:r>
          </w:p>
        </w:tc>
        <w:tc>
          <w:tcPr>
            <w:tcW w:w="2070" w:type="dxa"/>
            <w:shd w:val="clear" w:color="auto" w:fill="auto"/>
            <w:tcMar>
              <w:top w:w="100" w:type="dxa"/>
              <w:left w:w="100" w:type="dxa"/>
              <w:bottom w:w="100" w:type="dxa"/>
              <w:right w:w="100" w:type="dxa"/>
            </w:tcMar>
          </w:tcPr>
          <w:p w14:paraId="0392E49A"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48 549</w:t>
            </w:r>
          </w:p>
        </w:tc>
        <w:tc>
          <w:tcPr>
            <w:tcW w:w="1920" w:type="dxa"/>
            <w:shd w:val="clear" w:color="auto" w:fill="auto"/>
            <w:tcMar>
              <w:top w:w="100" w:type="dxa"/>
              <w:left w:w="100" w:type="dxa"/>
              <w:bottom w:w="100" w:type="dxa"/>
              <w:right w:w="100" w:type="dxa"/>
            </w:tcMar>
          </w:tcPr>
          <w:p w14:paraId="35588A57"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130 634</w:t>
            </w:r>
          </w:p>
        </w:tc>
      </w:tr>
      <w:tr w:rsidR="003214F9" w14:paraId="66DB9152" w14:textId="77777777">
        <w:tc>
          <w:tcPr>
            <w:tcW w:w="4410" w:type="dxa"/>
            <w:shd w:val="clear" w:color="auto" w:fill="auto"/>
            <w:tcMar>
              <w:top w:w="100" w:type="dxa"/>
              <w:left w:w="100" w:type="dxa"/>
              <w:bottom w:w="100" w:type="dxa"/>
              <w:right w:w="100" w:type="dxa"/>
            </w:tcMar>
          </w:tcPr>
          <w:p w14:paraId="7E030199"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 xml:space="preserve">celkem obyvatel </w:t>
            </w:r>
          </w:p>
        </w:tc>
        <w:tc>
          <w:tcPr>
            <w:tcW w:w="2070" w:type="dxa"/>
            <w:shd w:val="clear" w:color="auto" w:fill="auto"/>
            <w:tcMar>
              <w:top w:w="100" w:type="dxa"/>
              <w:left w:w="100" w:type="dxa"/>
              <w:bottom w:w="100" w:type="dxa"/>
              <w:right w:w="100" w:type="dxa"/>
            </w:tcMar>
          </w:tcPr>
          <w:p w14:paraId="5461367A"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13 409 439</w:t>
            </w:r>
          </w:p>
        </w:tc>
        <w:tc>
          <w:tcPr>
            <w:tcW w:w="1920" w:type="dxa"/>
            <w:shd w:val="clear" w:color="auto" w:fill="auto"/>
            <w:tcMar>
              <w:top w:w="100" w:type="dxa"/>
              <w:left w:w="100" w:type="dxa"/>
              <w:bottom w:w="100" w:type="dxa"/>
              <w:right w:w="100" w:type="dxa"/>
            </w:tcMar>
          </w:tcPr>
          <w:p w14:paraId="3073D5BD" w14:textId="77777777" w:rsidR="003214F9" w:rsidRDefault="000E33DB">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13 007 570</w:t>
            </w:r>
          </w:p>
        </w:tc>
      </w:tr>
    </w:tbl>
    <w:p w14:paraId="1062D294" w14:textId="77777777"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&amp;</w:t>
      </w:r>
      <w:r>
        <w:br w:type="page"/>
      </w:r>
    </w:p>
    <w:p w14:paraId="3A353ECC" w14:textId="419CF697" w:rsidR="003214F9" w:rsidRDefault="000E33DB">
      <w:pPr>
        <w:pStyle w:val="Nadpis1"/>
        <w:spacing w:line="240" w:lineRule="auto"/>
        <w:rPr>
          <w:sz w:val="56"/>
          <w:szCs w:val="56"/>
        </w:rPr>
      </w:pPr>
      <w:bookmarkStart w:id="18" w:name="_3uijvkqnprwm" w:colFirst="0" w:colLast="0"/>
      <w:bookmarkEnd w:id="18"/>
      <w:r>
        <w:lastRenderedPageBreak/>
        <w:t>6. Zamyslete se</w:t>
      </w:r>
    </w:p>
    <w:p w14:paraId="27B6F971"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 xml:space="preserve">Zamyslete se nad následujícími otázkami: </w:t>
      </w:r>
    </w:p>
    <w:p w14:paraId="318C3C05" w14:textId="77777777" w:rsidR="003214F9" w:rsidRDefault="000E33DB">
      <w:pPr>
        <w:numPr>
          <w:ilvl w:val="0"/>
          <w:numId w:val="3"/>
        </w:numPr>
        <w:spacing w:line="259" w:lineRule="auto"/>
        <w:rPr>
          <w:rFonts w:ascii="Calibri" w:eastAsia="Calibri" w:hAnsi="Calibri" w:cs="Calibri"/>
          <w:sz w:val="28"/>
          <w:szCs w:val="28"/>
        </w:rPr>
      </w:pPr>
      <w:r>
        <w:rPr>
          <w:rFonts w:ascii="Calibri" w:eastAsia="Calibri" w:hAnsi="Calibri" w:cs="Calibri"/>
          <w:sz w:val="28"/>
          <w:szCs w:val="28"/>
        </w:rPr>
        <w:t>Co si myslíte, že způsobilo rozdíl v počtu příslušníků jednotlivých národností, vzhledem k tomu, že celkový počet obyvatel je téměř stejný?</w:t>
      </w:r>
    </w:p>
    <w:p w14:paraId="6BE748BB" w14:textId="77777777" w:rsidR="003214F9" w:rsidRDefault="000E33DB">
      <w:pPr>
        <w:numPr>
          <w:ilvl w:val="0"/>
          <w:numId w:val="3"/>
        </w:numPr>
        <w:spacing w:line="259" w:lineRule="auto"/>
        <w:rPr>
          <w:rFonts w:ascii="Calibri" w:eastAsia="Calibri" w:hAnsi="Calibri" w:cs="Calibri"/>
          <w:sz w:val="28"/>
          <w:szCs w:val="28"/>
        </w:rPr>
      </w:pPr>
      <w:r>
        <w:rPr>
          <w:rFonts w:ascii="Calibri" w:eastAsia="Calibri" w:hAnsi="Calibri" w:cs="Calibri"/>
          <w:sz w:val="28"/>
          <w:szCs w:val="28"/>
        </w:rPr>
        <w:t xml:space="preserve">Jaký je rozdíl mezi národní identitou a občanstvím? </w:t>
      </w:r>
    </w:p>
    <w:p w14:paraId="22DE21A0" w14:textId="77777777" w:rsidR="003214F9" w:rsidRDefault="000E33DB">
      <w:pPr>
        <w:numPr>
          <w:ilvl w:val="0"/>
          <w:numId w:val="3"/>
        </w:numPr>
        <w:spacing w:line="259" w:lineRule="auto"/>
        <w:rPr>
          <w:rFonts w:ascii="Calibri" w:eastAsia="Calibri" w:hAnsi="Calibri" w:cs="Calibri"/>
          <w:sz w:val="28"/>
          <w:szCs w:val="28"/>
        </w:rPr>
      </w:pPr>
      <w:r>
        <w:rPr>
          <w:rFonts w:ascii="Calibri" w:eastAsia="Calibri" w:hAnsi="Calibri" w:cs="Calibri"/>
          <w:sz w:val="28"/>
          <w:szCs w:val="28"/>
        </w:rPr>
        <w:t>Je běžné, že lidé mění svoji národní identitu v průběhu života? Nebo že jich mají více?</w:t>
      </w:r>
    </w:p>
    <w:p w14:paraId="3EBCBBFC" w14:textId="77777777" w:rsidR="003214F9" w:rsidRDefault="000E33DB">
      <w:pPr>
        <w:numPr>
          <w:ilvl w:val="0"/>
          <w:numId w:val="3"/>
        </w:numPr>
        <w:spacing w:after="160" w:line="259" w:lineRule="auto"/>
        <w:rPr>
          <w:rFonts w:ascii="Calibri" w:eastAsia="Calibri" w:hAnsi="Calibri" w:cs="Calibri"/>
          <w:sz w:val="28"/>
          <w:szCs w:val="28"/>
        </w:rPr>
      </w:pPr>
      <w:r>
        <w:rPr>
          <w:rFonts w:ascii="Calibri" w:eastAsia="Calibri" w:hAnsi="Calibri" w:cs="Calibri"/>
          <w:sz w:val="28"/>
          <w:szCs w:val="28"/>
        </w:rPr>
        <w:t>Znáte někoho takového?</w:t>
      </w:r>
      <w:r>
        <w:br w:type="page"/>
      </w:r>
    </w:p>
    <w:p w14:paraId="6984899D" w14:textId="77777777" w:rsidR="003214F9" w:rsidRDefault="000E33DB">
      <w:pPr>
        <w:pStyle w:val="Nadpis1"/>
        <w:spacing w:line="240" w:lineRule="auto"/>
      </w:pPr>
      <w:bookmarkStart w:id="19" w:name="_p8bilofqxi5r" w:colFirst="0" w:colLast="0"/>
      <w:bookmarkEnd w:id="19"/>
      <w:r>
        <w:lastRenderedPageBreak/>
        <w:t>7. Identita dnes</w:t>
      </w:r>
    </w:p>
    <w:p w14:paraId="1CA0286D"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 xml:space="preserve">Přečtěte si příběh člověka, který se v průběhu svého života potýkal s problémem dvojího občanství a s </w:t>
      </w:r>
      <w:proofErr w:type="spellStart"/>
      <w:r>
        <w:rPr>
          <w:rFonts w:ascii="Calibri" w:eastAsia="Calibri" w:hAnsi="Calibri" w:cs="Calibri"/>
          <w:sz w:val="28"/>
          <w:szCs w:val="28"/>
        </w:rPr>
        <w:t>multinárodnostní</w:t>
      </w:r>
      <w:proofErr w:type="spellEnd"/>
      <w:r>
        <w:rPr>
          <w:rFonts w:ascii="Calibri" w:eastAsia="Calibri" w:hAnsi="Calibri" w:cs="Calibri"/>
          <w:sz w:val="28"/>
          <w:szCs w:val="28"/>
        </w:rPr>
        <w:t xml:space="preserve"> identitou. Je možné změnit svoji identitu v průběhu života? Jaké důvody k tomu mohou vést?</w:t>
      </w:r>
    </w:p>
    <w:p w14:paraId="473B8FA6" w14:textId="77777777" w:rsidR="003214F9" w:rsidRDefault="003214F9">
      <w:pPr>
        <w:spacing w:line="240" w:lineRule="auto"/>
        <w:rPr>
          <w:rFonts w:ascii="Calibri" w:eastAsia="Calibri" w:hAnsi="Calibri" w:cs="Calibri"/>
          <w:sz w:val="28"/>
          <w:szCs w:val="28"/>
        </w:rPr>
      </w:pPr>
    </w:p>
    <w:p w14:paraId="5302BA08" w14:textId="3B33A54C" w:rsidR="003214F9" w:rsidRDefault="000E33DB">
      <w:pPr>
        <w:spacing w:line="240" w:lineRule="auto"/>
        <w:rPr>
          <w:rFonts w:ascii="Calibri" w:eastAsia="Calibri" w:hAnsi="Calibri" w:cs="Calibri"/>
          <w:sz w:val="28"/>
          <w:szCs w:val="28"/>
        </w:rPr>
      </w:pPr>
      <w:proofErr w:type="spellStart"/>
      <w:r>
        <w:rPr>
          <w:rFonts w:ascii="Calibri" w:eastAsia="Calibri" w:hAnsi="Calibri" w:cs="Calibri"/>
          <w:sz w:val="28"/>
          <w:szCs w:val="28"/>
        </w:rPr>
        <w:t>Mirai</w:t>
      </w:r>
      <w:proofErr w:type="spellEnd"/>
      <w:r>
        <w:rPr>
          <w:rFonts w:ascii="Calibri" w:eastAsia="Calibri" w:hAnsi="Calibri" w:cs="Calibri"/>
          <w:sz w:val="28"/>
          <w:szCs w:val="28"/>
        </w:rPr>
        <w:t xml:space="preserve"> Navrátil</w:t>
      </w:r>
      <w:r w:rsidR="00FE7AC5">
        <w:rPr>
          <w:rFonts w:ascii="Calibri" w:eastAsia="Calibri" w:hAnsi="Calibri" w:cs="Calibri"/>
          <w:sz w:val="28"/>
          <w:szCs w:val="28"/>
        </w:rPr>
        <w:t>,</w:t>
      </w:r>
      <w:r>
        <w:rPr>
          <w:rFonts w:ascii="Calibri" w:eastAsia="Calibri" w:hAnsi="Calibri" w:cs="Calibri"/>
          <w:sz w:val="28"/>
          <w:szCs w:val="28"/>
        </w:rPr>
        <w:t xml:space="preserve"> zpěvák a kytarista české popové kapely </w:t>
      </w:r>
      <w:proofErr w:type="spellStart"/>
      <w:r>
        <w:rPr>
          <w:rFonts w:ascii="Calibri" w:eastAsia="Calibri" w:hAnsi="Calibri" w:cs="Calibri"/>
          <w:sz w:val="28"/>
          <w:szCs w:val="28"/>
        </w:rPr>
        <w:t>Mirai</w:t>
      </w:r>
      <w:proofErr w:type="spellEnd"/>
      <w:r>
        <w:rPr>
          <w:rFonts w:ascii="Calibri" w:eastAsia="Calibri" w:hAnsi="Calibri" w:cs="Calibri"/>
          <w:sz w:val="28"/>
          <w:szCs w:val="28"/>
        </w:rPr>
        <w:t xml:space="preserve"> v rozhovoru pro časopis Autor in. </w:t>
      </w:r>
      <w:proofErr w:type="spellStart"/>
      <w:r>
        <w:rPr>
          <w:rFonts w:ascii="Calibri" w:eastAsia="Calibri" w:hAnsi="Calibri" w:cs="Calibri"/>
          <w:sz w:val="28"/>
          <w:szCs w:val="28"/>
        </w:rPr>
        <w:t>Miraiova</w:t>
      </w:r>
      <w:proofErr w:type="spellEnd"/>
      <w:r>
        <w:rPr>
          <w:rFonts w:ascii="Calibri" w:eastAsia="Calibri" w:hAnsi="Calibri" w:cs="Calibri"/>
          <w:sz w:val="28"/>
          <w:szCs w:val="28"/>
        </w:rPr>
        <w:t xml:space="preserve"> maminka je Japonka a otec Čech. </w:t>
      </w:r>
    </w:p>
    <w:p w14:paraId="2AA79FDF" w14:textId="77777777" w:rsidR="003214F9" w:rsidRDefault="003214F9">
      <w:pPr>
        <w:spacing w:line="240" w:lineRule="auto"/>
        <w:rPr>
          <w:rFonts w:ascii="Calibri" w:eastAsia="Calibri" w:hAnsi="Calibri" w:cs="Calibri"/>
          <w:sz w:val="28"/>
          <w:szCs w:val="28"/>
        </w:rPr>
      </w:pPr>
    </w:p>
    <w:p w14:paraId="7BACF51E" w14:textId="47591A5E" w:rsidR="003214F9" w:rsidRDefault="000E33DB">
      <w:pPr>
        <w:spacing w:line="240" w:lineRule="auto"/>
        <w:rPr>
          <w:rFonts w:ascii="Eczar" w:eastAsia="Eczar" w:hAnsi="Eczar" w:cs="Eczar"/>
          <w:sz w:val="28"/>
          <w:szCs w:val="28"/>
        </w:rPr>
      </w:pPr>
      <w:r>
        <w:rPr>
          <w:rFonts w:ascii="Calibri" w:eastAsia="Calibri" w:hAnsi="Calibri" w:cs="Calibri"/>
          <w:sz w:val="28"/>
          <w:szCs w:val="28"/>
        </w:rPr>
        <w:t xml:space="preserve">„Jsem prostě Čech se srdcem </w:t>
      </w:r>
      <w:proofErr w:type="spellStart"/>
      <w:r>
        <w:rPr>
          <w:rFonts w:ascii="Calibri" w:eastAsia="Calibri" w:hAnsi="Calibri" w:cs="Calibri"/>
          <w:sz w:val="28"/>
          <w:szCs w:val="28"/>
        </w:rPr>
        <w:t>Frýdečáka</w:t>
      </w:r>
      <w:proofErr w:type="spellEnd"/>
      <w:r>
        <w:rPr>
          <w:rFonts w:ascii="Calibri" w:eastAsia="Calibri" w:hAnsi="Calibri" w:cs="Calibri"/>
          <w:sz w:val="28"/>
          <w:szCs w:val="28"/>
        </w:rPr>
        <w:t>. Vyrostl jsem tam, mám to tam rád a je to místo, které mi už nikdy nikdo neodpáře. Budu s ním spjatý, ať se přestěhuju kamkoliv. O tom, že začnu žít v Praze, jsem uvažoval spíš z praktických důvodů. Trochu mě ubíjí to neustálé pendlování a přejíždění. Samozřejmě že i k Japonsku budu mít kladný vztah napořád, už kvůli mámě. Kromě toho japonština je můj rodný jazyk a tamnímu jídlu se podle mě nevyrovná žádná gastronomie na světě.“</w:t>
      </w:r>
      <w:r>
        <w:br w:type="page"/>
      </w:r>
    </w:p>
    <w:p w14:paraId="35446833" w14:textId="7FA7F84E" w:rsidR="003214F9" w:rsidRDefault="000E33DB">
      <w:pPr>
        <w:spacing w:line="240" w:lineRule="auto"/>
        <w:rPr>
          <w:rFonts w:ascii="Eczar" w:eastAsia="Eczar" w:hAnsi="Eczar" w:cs="Eczar"/>
          <w:b/>
          <w:color w:val="184899"/>
          <w:sz w:val="56"/>
          <w:szCs w:val="56"/>
        </w:rPr>
      </w:pPr>
      <w:r>
        <w:rPr>
          <w:rFonts w:ascii="Eczar" w:eastAsia="Eczar" w:hAnsi="Eczar" w:cs="Eczar"/>
          <w:b/>
          <w:color w:val="184899"/>
          <w:sz w:val="40"/>
          <w:szCs w:val="40"/>
        </w:rPr>
        <w:lastRenderedPageBreak/>
        <w:t>8. Zamyslete se</w:t>
      </w:r>
    </w:p>
    <w:p w14:paraId="1C5E4060" w14:textId="77777777" w:rsidR="003214F9" w:rsidRDefault="000E33DB">
      <w:pPr>
        <w:spacing w:line="240" w:lineRule="auto"/>
        <w:rPr>
          <w:rFonts w:ascii="Calibri" w:eastAsia="Calibri" w:hAnsi="Calibri" w:cs="Calibri"/>
          <w:sz w:val="28"/>
          <w:szCs w:val="28"/>
        </w:rPr>
      </w:pPr>
      <w:r>
        <w:rPr>
          <w:rFonts w:ascii="Calibri" w:eastAsia="Calibri" w:hAnsi="Calibri" w:cs="Calibri"/>
          <w:sz w:val="28"/>
          <w:szCs w:val="28"/>
        </w:rPr>
        <w:t xml:space="preserve">Zamyslete se nad následujícími otázkami: </w:t>
      </w:r>
    </w:p>
    <w:p w14:paraId="66D8602A" w14:textId="77777777" w:rsidR="003214F9" w:rsidRDefault="003214F9">
      <w:pPr>
        <w:spacing w:line="240" w:lineRule="auto"/>
        <w:rPr>
          <w:rFonts w:ascii="Calibri" w:eastAsia="Calibri" w:hAnsi="Calibri" w:cs="Calibri"/>
          <w:sz w:val="28"/>
          <w:szCs w:val="28"/>
        </w:rPr>
      </w:pPr>
    </w:p>
    <w:p w14:paraId="15EE1B6E" w14:textId="77777777" w:rsidR="003214F9" w:rsidRDefault="000E33DB">
      <w:pPr>
        <w:numPr>
          <w:ilvl w:val="0"/>
          <w:numId w:val="11"/>
        </w:numPr>
        <w:spacing w:line="240" w:lineRule="auto"/>
        <w:rPr>
          <w:rFonts w:ascii="Calibri" w:eastAsia="Calibri" w:hAnsi="Calibri" w:cs="Calibri"/>
          <w:sz w:val="28"/>
          <w:szCs w:val="28"/>
        </w:rPr>
      </w:pPr>
      <w:r>
        <w:rPr>
          <w:rFonts w:ascii="Calibri" w:eastAsia="Calibri" w:hAnsi="Calibri" w:cs="Calibri"/>
          <w:sz w:val="28"/>
          <w:szCs w:val="28"/>
        </w:rPr>
        <w:t>Znáš někoho dalšího ze současnosti nebo minulosti, jehož nebo jejíž národnostní identita nebyla jednoznačná?</w:t>
      </w:r>
    </w:p>
    <w:p w14:paraId="6A9EFB36" w14:textId="77777777" w:rsidR="003214F9" w:rsidRDefault="000E33DB">
      <w:pPr>
        <w:numPr>
          <w:ilvl w:val="0"/>
          <w:numId w:val="11"/>
        </w:numPr>
        <w:spacing w:line="240" w:lineRule="auto"/>
        <w:rPr>
          <w:rFonts w:ascii="Calibri" w:eastAsia="Calibri" w:hAnsi="Calibri" w:cs="Calibri"/>
          <w:sz w:val="28"/>
          <w:szCs w:val="28"/>
        </w:rPr>
      </w:pPr>
      <w:r>
        <w:rPr>
          <w:rFonts w:ascii="Calibri" w:eastAsia="Calibri" w:hAnsi="Calibri" w:cs="Calibri"/>
          <w:sz w:val="28"/>
          <w:szCs w:val="28"/>
        </w:rPr>
        <w:t xml:space="preserve">Co podle Tebe dělá člověka příslušníkem nějakého národa? </w:t>
      </w:r>
    </w:p>
    <w:p w14:paraId="701845EB" w14:textId="77777777" w:rsidR="003214F9" w:rsidRDefault="000E33DB">
      <w:pPr>
        <w:numPr>
          <w:ilvl w:val="0"/>
          <w:numId w:val="11"/>
        </w:numPr>
        <w:spacing w:line="240" w:lineRule="auto"/>
        <w:rPr>
          <w:rFonts w:ascii="Eczar" w:eastAsia="Eczar" w:hAnsi="Eczar" w:cs="Eczar"/>
          <w:sz w:val="28"/>
          <w:szCs w:val="28"/>
        </w:rPr>
      </w:pPr>
      <w:r>
        <w:rPr>
          <w:rFonts w:ascii="Calibri" w:eastAsia="Calibri" w:hAnsi="Calibri" w:cs="Calibri"/>
          <w:sz w:val="28"/>
          <w:szCs w:val="28"/>
        </w:rPr>
        <w:t>Kým se cítíš být ty sám/sama?</w:t>
      </w:r>
      <w:r>
        <w:br w:type="page"/>
      </w:r>
    </w:p>
    <w:p w14:paraId="6E3F3983" w14:textId="77777777" w:rsidR="003214F9" w:rsidRDefault="000E33DB">
      <w:pPr>
        <w:pStyle w:val="Nadpis1"/>
        <w:rPr>
          <w:color w:val="683A27"/>
          <w:sz w:val="26"/>
          <w:szCs w:val="26"/>
        </w:rPr>
      </w:pPr>
      <w:bookmarkStart w:id="20" w:name="_vnmh8ybtg5ni" w:colFirst="0" w:colLast="0"/>
      <w:bookmarkEnd w:id="20"/>
      <w:r>
        <w:lastRenderedPageBreak/>
        <w:t xml:space="preserve">9. Konec hodiny </w:t>
      </w:r>
    </w:p>
    <w:p w14:paraId="0A8E3B39" w14:textId="4F205480" w:rsidR="003214F9" w:rsidRDefault="000E33DB">
      <w:pPr>
        <w:spacing w:after="160" w:line="259" w:lineRule="auto"/>
        <w:rPr>
          <w:rFonts w:ascii="Calibri" w:eastAsia="Calibri" w:hAnsi="Calibri" w:cs="Calibri"/>
          <w:sz w:val="28"/>
          <w:szCs w:val="28"/>
        </w:rPr>
      </w:pPr>
      <w:r>
        <w:rPr>
          <w:rFonts w:ascii="Calibri" w:eastAsia="Calibri" w:hAnsi="Calibri" w:cs="Calibri"/>
          <w:sz w:val="28"/>
          <w:szCs w:val="28"/>
        </w:rPr>
        <w:t xml:space="preserve">Jak bys ohodnotil/la hodinu? </w:t>
      </w:r>
    </w:p>
    <w:p w14:paraId="0D82AB17" w14:textId="77777777" w:rsidR="003214F9" w:rsidRDefault="000E33DB">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5 hvězdiček </w:t>
      </w:r>
    </w:p>
    <w:p w14:paraId="68EA395D" w14:textId="77777777" w:rsidR="003214F9" w:rsidRDefault="000E33DB">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4 hvězdičky </w:t>
      </w:r>
    </w:p>
    <w:p w14:paraId="7CA7A4D6" w14:textId="77777777" w:rsidR="003214F9" w:rsidRDefault="000E33DB">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3 hvězdičky </w:t>
      </w:r>
    </w:p>
    <w:p w14:paraId="466B8FD7" w14:textId="77777777" w:rsidR="003214F9" w:rsidRDefault="000E33DB">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2 hvězdičky </w:t>
      </w:r>
    </w:p>
    <w:p w14:paraId="277A0CBD" w14:textId="77777777" w:rsidR="003214F9" w:rsidRDefault="000E33DB">
      <w:pPr>
        <w:numPr>
          <w:ilvl w:val="0"/>
          <w:numId w:val="1"/>
        </w:numPr>
        <w:spacing w:line="259" w:lineRule="auto"/>
        <w:rPr>
          <w:rFonts w:ascii="Calibri" w:eastAsia="Calibri" w:hAnsi="Calibri" w:cs="Calibri"/>
          <w:sz w:val="28"/>
          <w:szCs w:val="28"/>
        </w:rPr>
      </w:pPr>
      <w:r>
        <w:rPr>
          <w:rFonts w:ascii="Calibri" w:eastAsia="Calibri" w:hAnsi="Calibri" w:cs="Calibri"/>
          <w:sz w:val="28"/>
          <w:szCs w:val="28"/>
        </w:rPr>
        <w:t xml:space="preserve">1 hvězdička </w:t>
      </w:r>
    </w:p>
    <w:p w14:paraId="10477C24" w14:textId="77777777" w:rsidR="003214F9" w:rsidRDefault="000E33DB">
      <w:pPr>
        <w:spacing w:after="160" w:line="259" w:lineRule="auto"/>
        <w:rPr>
          <w:rFonts w:ascii="Eczar" w:eastAsia="Eczar" w:hAnsi="Eczar" w:cs="Eczar"/>
          <w:color w:val="683A27"/>
          <w:sz w:val="26"/>
          <w:szCs w:val="26"/>
        </w:rPr>
      </w:pPr>
      <w:r>
        <w:br w:type="page"/>
      </w:r>
    </w:p>
    <w:p w14:paraId="21721D83" w14:textId="77777777" w:rsidR="003214F9" w:rsidRDefault="000E33DB">
      <w:pPr>
        <w:pStyle w:val="Nadpis1"/>
        <w:spacing w:line="240" w:lineRule="auto"/>
      </w:pPr>
      <w:bookmarkStart w:id="21" w:name="_ppd3i2b6tnoy" w:colFirst="0" w:colLast="0"/>
      <w:bookmarkEnd w:id="21"/>
      <w:r>
        <w:lastRenderedPageBreak/>
        <w:t>10. Test</w:t>
      </w:r>
    </w:p>
    <w:p w14:paraId="31E2F96A" w14:textId="77777777" w:rsidR="003214F9" w:rsidRDefault="000E33DB">
      <w:pPr>
        <w:numPr>
          <w:ilvl w:val="0"/>
          <w:numId w:val="7"/>
        </w:numPr>
        <w:spacing w:line="259" w:lineRule="auto"/>
        <w:rPr>
          <w:rFonts w:ascii="Calibri" w:eastAsia="Calibri" w:hAnsi="Calibri" w:cs="Calibri"/>
          <w:sz w:val="28"/>
          <w:szCs w:val="28"/>
        </w:rPr>
      </w:pPr>
      <w:r>
        <w:rPr>
          <w:rFonts w:ascii="Calibri" w:eastAsia="Calibri" w:hAnsi="Calibri" w:cs="Calibri"/>
          <w:sz w:val="28"/>
          <w:szCs w:val="28"/>
        </w:rPr>
        <w:t xml:space="preserve">Jaký je posvátný den judaismu? A) sobota B) neděle C) středa </w:t>
      </w:r>
    </w:p>
    <w:p w14:paraId="6B8734A4" w14:textId="77777777" w:rsidR="003214F9" w:rsidRDefault="000E33DB">
      <w:pPr>
        <w:numPr>
          <w:ilvl w:val="0"/>
          <w:numId w:val="7"/>
        </w:numPr>
        <w:spacing w:line="259" w:lineRule="auto"/>
        <w:rPr>
          <w:rFonts w:ascii="Calibri" w:eastAsia="Calibri" w:hAnsi="Calibri" w:cs="Calibri"/>
          <w:sz w:val="28"/>
          <w:szCs w:val="28"/>
        </w:rPr>
      </w:pPr>
      <w:r>
        <w:rPr>
          <w:rFonts w:ascii="Calibri" w:eastAsia="Calibri" w:hAnsi="Calibri" w:cs="Calibri"/>
          <w:sz w:val="28"/>
          <w:szCs w:val="28"/>
        </w:rPr>
        <w:t>Jakým způsobem stát získává přehled o národnosti svých občanů? A) z matriky B) ze sčítání lidu C) z občanského průkazu</w:t>
      </w:r>
    </w:p>
    <w:p w14:paraId="3CFB6F50" w14:textId="77777777" w:rsidR="003214F9" w:rsidRDefault="000E33DB">
      <w:pPr>
        <w:numPr>
          <w:ilvl w:val="0"/>
          <w:numId w:val="7"/>
        </w:numPr>
        <w:spacing w:line="259" w:lineRule="auto"/>
        <w:rPr>
          <w:rFonts w:ascii="Calibri" w:eastAsia="Calibri" w:hAnsi="Calibri" w:cs="Calibri"/>
          <w:sz w:val="28"/>
          <w:szCs w:val="28"/>
        </w:rPr>
      </w:pPr>
      <w:r>
        <w:rPr>
          <w:rFonts w:ascii="Calibri" w:eastAsia="Calibri" w:hAnsi="Calibri" w:cs="Calibri"/>
          <w:sz w:val="28"/>
          <w:szCs w:val="28"/>
        </w:rPr>
        <w:t>Jak se určovala národnost v první československé republice? A) podle rodného/mateřského jazyka B) podle národnosti rodičů C) podle školy</w:t>
      </w:r>
    </w:p>
    <w:p w14:paraId="14EA3418" w14:textId="77777777" w:rsidR="003214F9" w:rsidRDefault="000E33DB">
      <w:pPr>
        <w:spacing w:after="160" w:line="259" w:lineRule="auto"/>
        <w:rPr>
          <w:rFonts w:ascii="Eczar" w:eastAsia="Eczar" w:hAnsi="Eczar" w:cs="Eczar"/>
          <w:sz w:val="24"/>
          <w:szCs w:val="24"/>
        </w:rPr>
      </w:pPr>
      <w:r>
        <w:br w:type="page"/>
      </w:r>
    </w:p>
    <w:p w14:paraId="77DD4300" w14:textId="77777777" w:rsidR="003214F9" w:rsidRDefault="000E33DB">
      <w:pPr>
        <w:pStyle w:val="Nadpis1"/>
        <w:rPr>
          <w:sz w:val="26"/>
          <w:szCs w:val="26"/>
        </w:rPr>
      </w:pPr>
      <w:bookmarkStart w:id="22" w:name="_yt94kc7jyptj" w:colFirst="0" w:colLast="0"/>
      <w:bookmarkEnd w:id="22"/>
      <w:r>
        <w:lastRenderedPageBreak/>
        <w:t xml:space="preserve">11. Zdroje: </w:t>
      </w:r>
    </w:p>
    <w:p w14:paraId="7E603F5F" w14:textId="77777777" w:rsidR="003214F9" w:rsidRDefault="000E33DB">
      <w:pPr>
        <w:numPr>
          <w:ilvl w:val="0"/>
          <w:numId w:val="9"/>
        </w:numPr>
        <w:spacing w:line="259" w:lineRule="auto"/>
        <w:rPr>
          <w:rFonts w:ascii="Calibri" w:eastAsia="Calibri" w:hAnsi="Calibri" w:cs="Calibri"/>
          <w:sz w:val="28"/>
          <w:szCs w:val="28"/>
        </w:rPr>
      </w:pPr>
      <w:r>
        <w:rPr>
          <w:rFonts w:ascii="Calibri" w:eastAsia="Calibri" w:hAnsi="Calibri" w:cs="Calibri"/>
          <w:sz w:val="28"/>
          <w:szCs w:val="28"/>
        </w:rPr>
        <w:t xml:space="preserve">Úvodní fotografie: Ateliér Hahn. [Fotografie]. Rodina Brožova. Dostupné na www.esbirky.cz, </w:t>
      </w:r>
      <w:proofErr w:type="spellStart"/>
      <w:r>
        <w:rPr>
          <w:rFonts w:ascii="Calibri" w:eastAsia="Calibri" w:hAnsi="Calibri" w:cs="Calibri"/>
          <w:sz w:val="28"/>
          <w:szCs w:val="28"/>
        </w:rPr>
        <w:t>archivalie</w:t>
      </w:r>
      <w:proofErr w:type="spellEnd"/>
      <w:r>
        <w:rPr>
          <w:rFonts w:ascii="Calibri" w:eastAsia="Calibri" w:hAnsi="Calibri" w:cs="Calibri"/>
          <w:sz w:val="28"/>
          <w:szCs w:val="28"/>
        </w:rPr>
        <w:t xml:space="preserve"> pod názvem: Rodina Brožova. [10-9-2020]</w:t>
      </w:r>
    </w:p>
    <w:p w14:paraId="4D6C20C3" w14:textId="77777777" w:rsidR="003214F9" w:rsidRDefault="000E33DB">
      <w:pPr>
        <w:numPr>
          <w:ilvl w:val="0"/>
          <w:numId w:val="9"/>
        </w:numPr>
        <w:spacing w:line="259" w:lineRule="auto"/>
        <w:rPr>
          <w:rFonts w:ascii="Calibri" w:eastAsia="Calibri" w:hAnsi="Calibri" w:cs="Calibri"/>
          <w:sz w:val="28"/>
          <w:szCs w:val="28"/>
        </w:rPr>
      </w:pPr>
      <w:r>
        <w:rPr>
          <w:rFonts w:ascii="Calibri" w:eastAsia="Calibri" w:hAnsi="Calibri" w:cs="Calibri"/>
          <w:sz w:val="28"/>
          <w:szCs w:val="28"/>
        </w:rPr>
        <w:t xml:space="preserve">Graf: zdroj číselných údajů: Statistická příručka republiky Československé. Praha: Státní úřad statistický, 1920–1932, r. 1925, č. 2, s. 5. (část druhá: data retrospektivní) </w:t>
      </w:r>
    </w:p>
    <w:p w14:paraId="4831BF6B" w14:textId="2BB20B1E" w:rsidR="003214F9" w:rsidRDefault="000E33DB">
      <w:pPr>
        <w:numPr>
          <w:ilvl w:val="0"/>
          <w:numId w:val="9"/>
        </w:numPr>
        <w:spacing w:after="160" w:line="259" w:lineRule="auto"/>
        <w:rPr>
          <w:rFonts w:ascii="Calibri" w:eastAsia="Calibri" w:hAnsi="Calibri" w:cs="Calibri"/>
          <w:sz w:val="28"/>
          <w:szCs w:val="28"/>
        </w:rPr>
      </w:pPr>
      <w:r>
        <w:rPr>
          <w:rFonts w:ascii="Calibri" w:eastAsia="Calibri" w:hAnsi="Calibri" w:cs="Calibri"/>
          <w:sz w:val="28"/>
          <w:szCs w:val="28"/>
        </w:rPr>
        <w:t xml:space="preserve">Rozhovor s </w:t>
      </w:r>
      <w:proofErr w:type="spellStart"/>
      <w:r>
        <w:rPr>
          <w:rFonts w:ascii="Calibri" w:eastAsia="Calibri" w:hAnsi="Calibri" w:cs="Calibri"/>
          <w:sz w:val="28"/>
          <w:szCs w:val="28"/>
        </w:rPr>
        <w:t>Miraiem</w:t>
      </w:r>
      <w:proofErr w:type="spellEnd"/>
      <w:r>
        <w:rPr>
          <w:rFonts w:ascii="Calibri" w:eastAsia="Calibri" w:hAnsi="Calibri" w:cs="Calibri"/>
          <w:sz w:val="28"/>
          <w:szCs w:val="28"/>
        </w:rPr>
        <w:t xml:space="preserve"> Navrátilem. Článek Fanynky na naše písničky i rodí. </w:t>
      </w:r>
      <w:r w:rsidRPr="00035718">
        <w:rPr>
          <w:rFonts w:ascii="Calibri" w:eastAsia="Calibri" w:hAnsi="Calibri" w:cs="Calibri"/>
          <w:i/>
          <w:iCs/>
          <w:sz w:val="28"/>
          <w:szCs w:val="28"/>
        </w:rPr>
        <w:t>Autor in</w:t>
      </w:r>
      <w:r w:rsidR="00035718">
        <w:rPr>
          <w:rFonts w:ascii="Calibri" w:eastAsia="Calibri" w:hAnsi="Calibri" w:cs="Calibri"/>
          <w:sz w:val="28"/>
          <w:szCs w:val="28"/>
        </w:rPr>
        <w:t xml:space="preserve"> 2 (2018)</w:t>
      </w:r>
      <w:r>
        <w:rPr>
          <w:rFonts w:ascii="Calibri" w:eastAsia="Calibri" w:hAnsi="Calibri" w:cs="Calibri"/>
          <w:sz w:val="28"/>
          <w:szCs w:val="28"/>
        </w:rPr>
        <w:t>, s. 34.</w:t>
      </w:r>
    </w:p>
    <w:sectPr w:rsidR="003214F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1332" w14:textId="77777777" w:rsidR="00DF74B0" w:rsidRDefault="00DF74B0">
      <w:pPr>
        <w:spacing w:line="240" w:lineRule="auto"/>
      </w:pPr>
      <w:r>
        <w:separator/>
      </w:r>
    </w:p>
  </w:endnote>
  <w:endnote w:type="continuationSeparator" w:id="0">
    <w:p w14:paraId="31F44E4F" w14:textId="77777777" w:rsidR="00DF74B0" w:rsidRDefault="00DF7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Eczar">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01DD" w14:textId="77777777" w:rsidR="00DF74B0" w:rsidRDefault="00DF74B0">
      <w:pPr>
        <w:spacing w:line="240" w:lineRule="auto"/>
      </w:pPr>
      <w:r>
        <w:separator/>
      </w:r>
    </w:p>
  </w:footnote>
  <w:footnote w:type="continuationSeparator" w:id="0">
    <w:p w14:paraId="6BBF89AD" w14:textId="77777777" w:rsidR="00DF74B0" w:rsidRDefault="00DF74B0">
      <w:pPr>
        <w:spacing w:line="240" w:lineRule="auto"/>
      </w:pPr>
      <w:r>
        <w:continuationSeparator/>
      </w:r>
    </w:p>
  </w:footnote>
  <w:footnote w:id="1">
    <w:p w14:paraId="2754833F" w14:textId="77777777" w:rsidR="003214F9" w:rsidRDefault="000E33DB">
      <w:pPr>
        <w:spacing w:line="240" w:lineRule="auto"/>
        <w:rPr>
          <w:sz w:val="16"/>
          <w:szCs w:val="16"/>
        </w:rPr>
      </w:pPr>
      <w:r>
        <w:rPr>
          <w:vertAlign w:val="superscript"/>
        </w:rPr>
        <w:footnoteRef/>
      </w:r>
      <w:r>
        <w:rPr>
          <w:sz w:val="20"/>
          <w:szCs w:val="20"/>
        </w:rPr>
        <w:t xml:space="preserve"> </w:t>
      </w:r>
      <w:r>
        <w:rPr>
          <w:rFonts w:ascii="Roboto" w:eastAsia="Roboto" w:hAnsi="Roboto" w:cs="Roboto"/>
          <w:sz w:val="17"/>
          <w:szCs w:val="17"/>
          <w:highlight w:val="white"/>
        </w:rPr>
        <w:t xml:space="preserve">v židovské modlitebně-synagoze (z řeckého </w:t>
      </w:r>
      <w:proofErr w:type="spellStart"/>
      <w:r>
        <w:rPr>
          <w:rFonts w:ascii="Roboto" w:eastAsia="Roboto" w:hAnsi="Roboto" w:cs="Roboto"/>
          <w:sz w:val="17"/>
          <w:szCs w:val="17"/>
          <w:highlight w:val="white"/>
        </w:rPr>
        <w:t>synagó</w:t>
      </w:r>
      <w:proofErr w:type="spellEnd"/>
      <w:r>
        <w:rPr>
          <w:rFonts w:ascii="Roboto" w:eastAsia="Roboto" w:hAnsi="Roboto" w:cs="Roboto"/>
          <w:sz w:val="17"/>
          <w:szCs w:val="17"/>
          <w:highlight w:val="white"/>
        </w:rPr>
        <w:t xml:space="preserve"> = přicházet dohromady, shromažďovat se)</w:t>
      </w:r>
    </w:p>
  </w:footnote>
  <w:footnote w:id="2">
    <w:p w14:paraId="703BBF8E" w14:textId="77777777" w:rsidR="003214F9" w:rsidRDefault="000E33DB">
      <w:pPr>
        <w:spacing w:line="240" w:lineRule="auto"/>
        <w:rPr>
          <w:rFonts w:ascii="Roboto" w:eastAsia="Roboto" w:hAnsi="Roboto" w:cs="Roboto"/>
          <w:color w:val="3C4043"/>
          <w:sz w:val="17"/>
          <w:szCs w:val="17"/>
        </w:rPr>
      </w:pPr>
      <w:r>
        <w:rPr>
          <w:vertAlign w:val="superscript"/>
        </w:rPr>
        <w:footnoteRef/>
      </w:r>
      <w:r>
        <w:rPr>
          <w:sz w:val="20"/>
          <w:szCs w:val="20"/>
        </w:rPr>
        <w:t xml:space="preserve"> </w:t>
      </w:r>
      <w:r>
        <w:rPr>
          <w:rFonts w:ascii="Roboto" w:eastAsia="Roboto" w:hAnsi="Roboto" w:cs="Roboto"/>
          <w:color w:val="3C4043"/>
          <w:sz w:val="21"/>
          <w:szCs w:val="21"/>
          <w:highlight w:val="white"/>
        </w:rPr>
        <w:t xml:space="preserve"> </w:t>
      </w:r>
      <w:r>
        <w:rPr>
          <w:rFonts w:ascii="Roboto" w:eastAsia="Roboto" w:hAnsi="Roboto" w:cs="Roboto"/>
          <w:color w:val="3C4043"/>
          <w:sz w:val="17"/>
          <w:szCs w:val="17"/>
          <w:highlight w:val="white"/>
        </w:rPr>
        <w:t>myšleno buď jidiš, jazyk východoevropských Židů odvozený od středověké porýnské němčiny, nebo „</w:t>
      </w:r>
      <w:proofErr w:type="spellStart"/>
      <w:r>
        <w:rPr>
          <w:rFonts w:ascii="Roboto" w:eastAsia="Roboto" w:hAnsi="Roboto" w:cs="Roboto"/>
          <w:color w:val="3C4043"/>
          <w:sz w:val="17"/>
          <w:szCs w:val="17"/>
          <w:highlight w:val="white"/>
        </w:rPr>
        <w:t>judentajč</w:t>
      </w:r>
      <w:proofErr w:type="spellEnd"/>
      <w:r>
        <w:rPr>
          <w:rFonts w:ascii="Roboto" w:eastAsia="Roboto" w:hAnsi="Roboto" w:cs="Roboto"/>
          <w:color w:val="3C4043"/>
          <w:sz w:val="17"/>
          <w:szCs w:val="17"/>
          <w:highlight w:val="white"/>
        </w:rPr>
        <w:t xml:space="preserve">“ (od </w:t>
      </w:r>
      <w:proofErr w:type="spellStart"/>
      <w:r>
        <w:rPr>
          <w:rFonts w:ascii="Roboto" w:eastAsia="Roboto" w:hAnsi="Roboto" w:cs="Roboto"/>
          <w:color w:val="3C4043"/>
          <w:sz w:val="17"/>
          <w:szCs w:val="17"/>
          <w:highlight w:val="white"/>
        </w:rPr>
        <w:t>Juden</w:t>
      </w:r>
      <w:proofErr w:type="spellEnd"/>
      <w:r>
        <w:rPr>
          <w:rFonts w:ascii="Roboto" w:eastAsia="Roboto" w:hAnsi="Roboto" w:cs="Roboto"/>
          <w:color w:val="3C4043"/>
          <w:sz w:val="17"/>
          <w:szCs w:val="17"/>
          <w:highlight w:val="white"/>
        </w:rPr>
        <w:t xml:space="preserve"> </w:t>
      </w:r>
      <w:proofErr w:type="spellStart"/>
      <w:r>
        <w:rPr>
          <w:rFonts w:ascii="Roboto" w:eastAsia="Roboto" w:hAnsi="Roboto" w:cs="Roboto"/>
          <w:color w:val="3C4043"/>
          <w:sz w:val="17"/>
          <w:szCs w:val="17"/>
          <w:highlight w:val="white"/>
        </w:rPr>
        <w:t>Deutsch</w:t>
      </w:r>
      <w:proofErr w:type="spellEnd"/>
      <w:r>
        <w:rPr>
          <w:rFonts w:ascii="Roboto" w:eastAsia="Roboto" w:hAnsi="Roboto" w:cs="Roboto"/>
          <w:color w:val="3C4043"/>
          <w:sz w:val="17"/>
          <w:szCs w:val="17"/>
          <w:highlight w:val="white"/>
        </w:rPr>
        <w:t xml:space="preserve"> = židovská podoba </w:t>
      </w:r>
      <w:r>
        <w:rPr>
          <w:rFonts w:ascii="Roboto" w:eastAsia="Roboto" w:hAnsi="Roboto" w:cs="Roboto"/>
          <w:color w:val="3C4043"/>
          <w:sz w:val="17"/>
          <w:szCs w:val="17"/>
        </w:rPr>
        <w:t>němčiny ve střední Evropě)</w:t>
      </w:r>
    </w:p>
    <w:p w14:paraId="3F30A937" w14:textId="77777777" w:rsidR="003214F9" w:rsidRDefault="003214F9">
      <w:pPr>
        <w:spacing w:line="240" w:lineRule="auto"/>
        <w:rPr>
          <w:sz w:val="20"/>
          <w:szCs w:val="20"/>
        </w:rPr>
      </w:pPr>
    </w:p>
  </w:footnote>
  <w:footnote w:id="3">
    <w:p w14:paraId="48D87BEC" w14:textId="77777777" w:rsidR="003214F9" w:rsidRDefault="000E33DB">
      <w:pPr>
        <w:spacing w:line="240" w:lineRule="auto"/>
        <w:rPr>
          <w:sz w:val="16"/>
          <w:szCs w:val="16"/>
        </w:rPr>
      </w:pPr>
      <w:r>
        <w:rPr>
          <w:vertAlign w:val="superscript"/>
        </w:rPr>
        <w:footnoteRef/>
      </w:r>
      <w:r>
        <w:rPr>
          <w:sz w:val="16"/>
          <w:szCs w:val="16"/>
        </w:rPr>
        <w:t xml:space="preserve"> </w:t>
      </w:r>
      <w:r>
        <w:rPr>
          <w:rFonts w:ascii="Roboto" w:eastAsia="Roboto" w:hAnsi="Roboto" w:cs="Roboto"/>
          <w:sz w:val="16"/>
          <w:szCs w:val="16"/>
          <w:highlight w:val="white"/>
        </w:rPr>
        <w:t>šábes/šabat – posvátný den judaismu, slaví se od pátečního do sobotního večera a končí jím pracovní týden</w:t>
      </w:r>
    </w:p>
  </w:footnote>
  <w:footnote w:id="4">
    <w:p w14:paraId="3416D784" w14:textId="77777777" w:rsidR="003214F9" w:rsidRDefault="000E33DB">
      <w:pPr>
        <w:spacing w:line="240" w:lineRule="auto"/>
        <w:rPr>
          <w:sz w:val="16"/>
          <w:szCs w:val="16"/>
        </w:rPr>
      </w:pPr>
      <w:r>
        <w:rPr>
          <w:vertAlign w:val="superscript"/>
        </w:rPr>
        <w:footnoteRef/>
      </w:r>
      <w:r>
        <w:rPr>
          <w:sz w:val="16"/>
          <w:szCs w:val="16"/>
        </w:rPr>
        <w:t xml:space="preserve"> </w:t>
      </w:r>
      <w:proofErr w:type="spellStart"/>
      <w:r>
        <w:rPr>
          <w:rFonts w:ascii="Roboto" w:eastAsia="Roboto" w:hAnsi="Roboto" w:cs="Roboto"/>
          <w:sz w:val="16"/>
          <w:szCs w:val="16"/>
          <w:highlight w:val="white"/>
        </w:rPr>
        <w:t>Esterl</w:t>
      </w:r>
      <w:proofErr w:type="spellEnd"/>
      <w:r>
        <w:rPr>
          <w:rFonts w:ascii="Roboto" w:eastAsia="Roboto" w:hAnsi="Roboto" w:cs="Roboto"/>
          <w:sz w:val="16"/>
          <w:szCs w:val="16"/>
          <w:highlight w:val="white"/>
        </w:rPr>
        <w:t xml:space="preserve"> – </w:t>
      </w:r>
      <w:proofErr w:type="spellStart"/>
      <w:r>
        <w:rPr>
          <w:rFonts w:ascii="Roboto" w:eastAsia="Roboto" w:hAnsi="Roboto" w:cs="Roboto"/>
          <w:sz w:val="16"/>
          <w:szCs w:val="16"/>
          <w:highlight w:val="white"/>
        </w:rPr>
        <w:t>Esterl</w:t>
      </w:r>
      <w:proofErr w:type="spellEnd"/>
      <w:r>
        <w:rPr>
          <w:rFonts w:ascii="Roboto" w:eastAsia="Roboto" w:hAnsi="Roboto" w:cs="Roboto"/>
          <w:sz w:val="16"/>
          <w:szCs w:val="16"/>
          <w:highlight w:val="white"/>
        </w:rPr>
        <w:t xml:space="preserve"> bylo židovské jméno maminky. Věřící Židé měli vedle sekulárních jmen též jména pro náboženské účely (obdoba biřmovacích jmen u katolíků)</w:t>
      </w:r>
    </w:p>
  </w:footnote>
  <w:footnote w:id="5">
    <w:p w14:paraId="6B56A111" w14:textId="77777777" w:rsidR="003214F9" w:rsidRDefault="000E33DB">
      <w:pPr>
        <w:spacing w:line="240" w:lineRule="auto"/>
        <w:rPr>
          <w:sz w:val="16"/>
          <w:szCs w:val="16"/>
        </w:rPr>
      </w:pPr>
      <w:r>
        <w:rPr>
          <w:vertAlign w:val="superscript"/>
        </w:rPr>
        <w:footnoteRef/>
      </w:r>
      <w:r>
        <w:rPr>
          <w:sz w:val="16"/>
          <w:szCs w:val="16"/>
        </w:rPr>
        <w:t xml:space="preserve"> </w:t>
      </w:r>
      <w:r>
        <w:rPr>
          <w:rFonts w:ascii="Roboto" w:eastAsia="Roboto" w:hAnsi="Roboto" w:cs="Roboto"/>
          <w:sz w:val="16"/>
          <w:szCs w:val="16"/>
          <w:highlight w:val="white"/>
        </w:rPr>
        <w:t xml:space="preserve">od německého slova </w:t>
      </w:r>
      <w:proofErr w:type="spellStart"/>
      <w:r>
        <w:rPr>
          <w:rFonts w:ascii="Roboto" w:eastAsia="Roboto" w:hAnsi="Roboto" w:cs="Roboto"/>
          <w:sz w:val="16"/>
          <w:szCs w:val="16"/>
          <w:highlight w:val="white"/>
        </w:rPr>
        <w:t>anzünden</w:t>
      </w:r>
      <w:proofErr w:type="spellEnd"/>
      <w:r>
        <w:rPr>
          <w:rFonts w:ascii="Roboto" w:eastAsia="Roboto" w:hAnsi="Roboto" w:cs="Roboto"/>
          <w:sz w:val="16"/>
          <w:szCs w:val="16"/>
          <w:highlight w:val="white"/>
        </w:rPr>
        <w:t xml:space="preserve"> (rozsvítit), vztahuje se k rozsvícení šábesových svící, což je povinnost židovské ženy</w:t>
      </w:r>
    </w:p>
  </w:footnote>
  <w:footnote w:id="6">
    <w:p w14:paraId="756DF944" w14:textId="77777777" w:rsidR="003214F9" w:rsidRDefault="000E33DB">
      <w:pPr>
        <w:spacing w:line="240" w:lineRule="auto"/>
        <w:rPr>
          <w:sz w:val="16"/>
          <w:szCs w:val="16"/>
        </w:rPr>
      </w:pPr>
      <w:r>
        <w:rPr>
          <w:vertAlign w:val="superscript"/>
        </w:rPr>
        <w:footnoteRef/>
      </w:r>
      <w:r>
        <w:rPr>
          <w:sz w:val="20"/>
          <w:szCs w:val="20"/>
        </w:rPr>
        <w:t xml:space="preserve"> </w:t>
      </w:r>
      <w:r>
        <w:rPr>
          <w:rFonts w:ascii="Roboto" w:eastAsia="Roboto" w:hAnsi="Roboto" w:cs="Roboto"/>
          <w:sz w:val="17"/>
          <w:szCs w:val="17"/>
          <w:highlight w:val="white"/>
        </w:rPr>
        <w:t>náš Pánbůh</w:t>
      </w:r>
    </w:p>
  </w:footnote>
  <w:footnote w:id="7">
    <w:p w14:paraId="17009BB8" w14:textId="77777777" w:rsidR="003214F9" w:rsidRDefault="000E33DB">
      <w:pPr>
        <w:spacing w:line="240" w:lineRule="auto"/>
        <w:rPr>
          <w:sz w:val="16"/>
          <w:szCs w:val="16"/>
        </w:rPr>
      </w:pPr>
      <w:r>
        <w:rPr>
          <w:vertAlign w:val="superscript"/>
        </w:rPr>
        <w:footnoteRef/>
      </w:r>
      <w:r>
        <w:rPr>
          <w:sz w:val="20"/>
          <w:szCs w:val="20"/>
        </w:rPr>
        <w:t xml:space="preserve"> </w:t>
      </w:r>
      <w:r>
        <w:rPr>
          <w:rFonts w:ascii="Roboto" w:eastAsia="Roboto" w:hAnsi="Roboto" w:cs="Roboto"/>
          <w:sz w:val="16"/>
          <w:szCs w:val="16"/>
          <w:highlight w:val="white"/>
        </w:rPr>
        <w:t>přání, pozdrav „dobrý šábes“</w:t>
      </w:r>
    </w:p>
  </w:footnote>
  <w:footnote w:id="8">
    <w:p w14:paraId="0D62989F" w14:textId="77777777" w:rsidR="003214F9" w:rsidRDefault="000E33DB">
      <w:pPr>
        <w:spacing w:line="240" w:lineRule="auto"/>
        <w:rPr>
          <w:sz w:val="16"/>
          <w:szCs w:val="16"/>
        </w:rPr>
      </w:pPr>
      <w:r>
        <w:rPr>
          <w:vertAlign w:val="superscript"/>
        </w:rPr>
        <w:footnoteRef/>
      </w:r>
      <w:r>
        <w:rPr>
          <w:sz w:val="20"/>
          <w:szCs w:val="20"/>
        </w:rPr>
        <w:t xml:space="preserve"> </w:t>
      </w:r>
      <w:r>
        <w:rPr>
          <w:rFonts w:ascii="Roboto" w:eastAsia="Roboto" w:hAnsi="Roboto" w:cs="Roboto"/>
          <w:sz w:val="17"/>
          <w:szCs w:val="17"/>
          <w:highlight w:val="white"/>
        </w:rPr>
        <w:t>přání dobrého týdne, v židovství začíná nový týden právě sobotním večerem a neděle se už bere jako první pracovní 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07C"/>
    <w:multiLevelType w:val="multilevel"/>
    <w:tmpl w:val="6888B1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D94055"/>
    <w:multiLevelType w:val="multilevel"/>
    <w:tmpl w:val="A100F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967DB8"/>
    <w:multiLevelType w:val="multilevel"/>
    <w:tmpl w:val="9A6E03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C10F3A"/>
    <w:multiLevelType w:val="multilevel"/>
    <w:tmpl w:val="C2C23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B22714"/>
    <w:multiLevelType w:val="multilevel"/>
    <w:tmpl w:val="D8E69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C773F16"/>
    <w:multiLevelType w:val="multilevel"/>
    <w:tmpl w:val="C1EC1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3800DEA"/>
    <w:multiLevelType w:val="multilevel"/>
    <w:tmpl w:val="08B8E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0EB5755"/>
    <w:multiLevelType w:val="multilevel"/>
    <w:tmpl w:val="30DCD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C304A76"/>
    <w:multiLevelType w:val="multilevel"/>
    <w:tmpl w:val="A2CCF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2A73230"/>
    <w:multiLevelType w:val="multilevel"/>
    <w:tmpl w:val="141A8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52C7ACE"/>
    <w:multiLevelType w:val="multilevel"/>
    <w:tmpl w:val="E57E9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B1B10C8"/>
    <w:multiLevelType w:val="multilevel"/>
    <w:tmpl w:val="F2EC0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73320600">
    <w:abstractNumId w:val="0"/>
  </w:num>
  <w:num w:numId="2" w16cid:durableId="273094608">
    <w:abstractNumId w:val="4"/>
  </w:num>
  <w:num w:numId="3" w16cid:durableId="1821648479">
    <w:abstractNumId w:val="10"/>
  </w:num>
  <w:num w:numId="4" w16cid:durableId="1873180658">
    <w:abstractNumId w:val="3"/>
  </w:num>
  <w:num w:numId="5" w16cid:durableId="1835756247">
    <w:abstractNumId w:val="11"/>
  </w:num>
  <w:num w:numId="6" w16cid:durableId="629820994">
    <w:abstractNumId w:val="5"/>
  </w:num>
  <w:num w:numId="7" w16cid:durableId="397244133">
    <w:abstractNumId w:val="8"/>
  </w:num>
  <w:num w:numId="8" w16cid:durableId="1294864614">
    <w:abstractNumId w:val="6"/>
  </w:num>
  <w:num w:numId="9" w16cid:durableId="195777873">
    <w:abstractNumId w:val="1"/>
  </w:num>
  <w:num w:numId="10" w16cid:durableId="399640930">
    <w:abstractNumId w:val="9"/>
  </w:num>
  <w:num w:numId="11" w16cid:durableId="953445975">
    <w:abstractNumId w:val="2"/>
  </w:num>
  <w:num w:numId="12" w16cid:durableId="12246348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4F9"/>
    <w:rsid w:val="00035718"/>
    <w:rsid w:val="000E33DB"/>
    <w:rsid w:val="00102424"/>
    <w:rsid w:val="003214F9"/>
    <w:rsid w:val="004C0B1D"/>
    <w:rsid w:val="00504E0F"/>
    <w:rsid w:val="007948C1"/>
    <w:rsid w:val="00A26BF1"/>
    <w:rsid w:val="00DF74B0"/>
    <w:rsid w:val="00FB3FC5"/>
    <w:rsid w:val="00FE7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FF20"/>
  <w15:docId w15:val="{A68668A7-4CF3-4D3D-AC62-CC4B685D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spacing w:after="160" w:line="259" w:lineRule="auto"/>
      <w:outlineLvl w:val="0"/>
    </w:pPr>
    <w:rPr>
      <w:rFonts w:ascii="Eczar" w:eastAsia="Eczar" w:hAnsi="Eczar" w:cs="Eczar"/>
      <w:b/>
      <w:color w:val="184899"/>
      <w:sz w:val="40"/>
      <w:szCs w:val="40"/>
    </w:rPr>
  </w:style>
  <w:style w:type="paragraph" w:styleId="Nadpis2">
    <w:name w:val="heading 2"/>
    <w:basedOn w:val="Normln"/>
    <w:next w:val="Normln"/>
    <w:pPr>
      <w:keepNext/>
      <w:keepLines/>
      <w:spacing w:after="160" w:line="259" w:lineRule="auto"/>
      <w:outlineLvl w:val="1"/>
    </w:pPr>
    <w:rPr>
      <w:rFonts w:ascii="Eczar" w:eastAsia="Eczar" w:hAnsi="Eczar" w:cs="Eczar"/>
      <w:b/>
      <w:color w:val="184899"/>
      <w:sz w:val="36"/>
      <w:szCs w:val="36"/>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160" w:line="259" w:lineRule="auto"/>
    </w:pPr>
    <w:rPr>
      <w:rFonts w:ascii="Calibri" w:eastAsia="Calibri" w:hAnsi="Calibri" w:cs="Calibri"/>
      <w:b/>
      <w:color w:val="2F5496"/>
      <w:sz w:val="40"/>
      <w:szCs w:val="40"/>
    </w:r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15</Pages>
  <Words>1675</Words>
  <Characters>8881</Characters>
  <Application>Microsoft Office Word</Application>
  <DocSecurity>0</DocSecurity>
  <Lines>246</Lines>
  <Paragraphs>125</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 Sušer</cp:lastModifiedBy>
  <cp:revision>9</cp:revision>
  <dcterms:created xsi:type="dcterms:W3CDTF">2022-09-09T14:01:00Z</dcterms:created>
  <dcterms:modified xsi:type="dcterms:W3CDTF">2022-12-28T15:45:00Z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67144e4f98261452eef3025d9aabbd63ffd56e5f242df99ec27dd08ffd1cd97b</vt:lpwstr>
  </property>
</Properties>
</file>